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cstheme="minorHAnsi"/>
          <w:sz w:val="24"/>
          <w:szCs w:val="24"/>
        </w:rPr>
        <w:id w:val="7915081"/>
        <w:docPartObj>
          <w:docPartGallery w:val="Cover Pages"/>
          <w:docPartUnique/>
        </w:docPartObj>
      </w:sdtPr>
      <w:sdtEndPr>
        <w:rPr>
          <w:b/>
        </w:rPr>
      </w:sdtEndPr>
      <w:sdtContent>
        <w:p w:rsidR="00D3372B" w:rsidRPr="00C95EA7" w:rsidRDefault="00A328F4" w:rsidP="00590719">
          <w:pPr>
            <w:jc w:val="both"/>
            <w:rPr>
              <w:rFonts w:asciiTheme="minorHAnsi" w:hAnsiTheme="minorHAnsi" w:cstheme="minorHAnsi"/>
              <w:sz w:val="24"/>
              <w:szCs w:val="24"/>
            </w:rPr>
          </w:pPr>
          <w:r>
            <w:rPr>
              <w:rFonts w:asciiTheme="minorHAnsi" w:hAnsiTheme="minorHAnsi" w:cstheme="minorHAnsi"/>
              <w:noProof/>
              <w:sz w:val="24"/>
              <w:szCs w:val="24"/>
            </w:rPr>
            <w:pict>
              <v:roundrect id="_x0000_s1135" style="position:absolute;left:0;text-align:left;margin-left:211.5pt;margin-top:-2.3pt;width:312pt;height:180.05pt;z-index:251707392;mso-position-horizontal-relative:text;mso-position-vertical-relative:text" arcsize="10923f" filled="f" fillcolor="#d99594 [1941]" stroked="f" strokecolor="#d99594 [1941]" strokeweight="1pt">
                <v:fill color2="#f2dbdb [661]" angle="-45" focus="-50%" type="gradient"/>
                <v:shadow on="t" type="perspective" color="#622423 [1605]" opacity=".5" offset="1pt" offset2="-3pt"/>
                <v:textbox style="mso-next-textbox:#_x0000_s1135">
                  <w:txbxContent>
                    <w:p w:rsidR="00204831" w:rsidRPr="0045502E" w:rsidRDefault="00204831" w:rsidP="001458B7">
                      <w:pPr>
                        <w:jc w:val="right"/>
                        <w:rPr>
                          <w:rFonts w:ascii="Century Gothic" w:hAnsi="Century Gothic"/>
                          <w:b/>
                          <w:i/>
                          <w:color w:val="943634" w:themeColor="accent2" w:themeShade="BF"/>
                          <w:sz w:val="56"/>
                          <w:szCs w:val="56"/>
                          <w:u w:val="single"/>
                        </w:rPr>
                      </w:pPr>
                      <w:r w:rsidRPr="0045502E">
                        <w:rPr>
                          <w:rFonts w:ascii="Century Gothic" w:hAnsi="Century Gothic"/>
                          <w:b/>
                          <w:i/>
                          <w:color w:val="943634" w:themeColor="accent2" w:themeShade="BF"/>
                          <w:sz w:val="56"/>
                          <w:szCs w:val="56"/>
                          <w:u w:val="single"/>
                        </w:rPr>
                        <w:t>SEZ Online Manual DTA Sale</w:t>
                      </w:r>
                      <w:r w:rsidR="00C95EA7">
                        <w:rPr>
                          <w:rFonts w:ascii="Century Gothic" w:hAnsi="Century Gothic"/>
                          <w:b/>
                          <w:i/>
                          <w:color w:val="943634" w:themeColor="accent2" w:themeShade="BF"/>
                          <w:sz w:val="56"/>
                          <w:szCs w:val="56"/>
                          <w:u w:val="single"/>
                        </w:rPr>
                        <w:t xml:space="preserve"> – Advance Duty Payment</w:t>
                      </w:r>
                    </w:p>
                    <w:p w:rsidR="00204831" w:rsidRPr="0045502E" w:rsidRDefault="00204831" w:rsidP="001458B7">
                      <w:pPr>
                        <w:jc w:val="right"/>
                        <w:rPr>
                          <w:rFonts w:ascii="Century Gothic" w:hAnsi="Century Gothic"/>
                          <w:b/>
                          <w:i/>
                          <w:color w:val="943634" w:themeColor="accent2" w:themeShade="BF"/>
                          <w:sz w:val="40"/>
                          <w:szCs w:val="72"/>
                        </w:rPr>
                      </w:pPr>
                      <w:r w:rsidRPr="0045502E">
                        <w:rPr>
                          <w:rFonts w:ascii="Century Gothic" w:hAnsi="Century Gothic"/>
                          <w:b/>
                          <w:i/>
                          <w:color w:val="943634" w:themeColor="accent2" w:themeShade="BF"/>
                          <w:sz w:val="40"/>
                          <w:szCs w:val="72"/>
                        </w:rPr>
                        <w:t>Version 1.0</w:t>
                      </w:r>
                    </w:p>
                    <w:p w:rsidR="00204831" w:rsidRPr="0045502E" w:rsidRDefault="00204831" w:rsidP="001458B7"/>
                  </w:txbxContent>
                </v:textbox>
              </v:roundrect>
            </w:pict>
          </w:r>
          <w:r>
            <w:rPr>
              <w:rFonts w:asciiTheme="minorHAnsi" w:hAnsiTheme="minorHAnsi" w:cstheme="minorHAnsi"/>
              <w:noProof/>
              <w:sz w:val="24"/>
              <w:szCs w:val="24"/>
            </w:rPr>
            <w:pict>
              <v:shape id="_x0000_s1131" style="position:absolute;left:0;text-align:left;margin-left:-38.85pt;margin-top:146.95pt;width:214.1pt;height:511.5pt;z-index:251703296;mso-position-horizontal-relative:text;mso-position-vertical-relative:text" coordsize="4092,7635" path="m1685,7635c842,5884,,4133,380,2940,760,1747,3838,960,3965,480,4092,,1629,130,1145,60e" fillcolor="#d99594 [1941]" strokecolor="#c0504d [3205]" strokeweight="1pt">
                <v:fill color2="#c0504d [3205]" focusposition="1" focussize="" focus="50%" type="gradient"/>
                <v:shadow on="t" type="perspective" color="#622423 [1605]" offset="1pt" offset2="-3pt"/>
                <v:path arrowok="t"/>
              </v:shape>
            </w:pict>
          </w:r>
          <w:r>
            <w:rPr>
              <w:rFonts w:asciiTheme="minorHAnsi" w:hAnsiTheme="minorHAnsi" w:cstheme="minorHAnsi"/>
              <w:noProof/>
              <w:sz w:val="24"/>
              <w:szCs w:val="24"/>
            </w:rPr>
            <w:pict>
              <v:shape id="_x0000_s1136" style="position:absolute;left:0;text-align:left;margin-left:-27.1pt;margin-top:21.7pt;width:370.75pt;height:358.5pt;z-index:251708416;mso-position-horizontal-relative:text;mso-position-vertical-relative:text" coordsize="7415,7170" path="m275,c3158,1894,6042,3788,6005,4935,5968,6082,,6600,50,6885v50,285,5145,-200,6255,-240c7415,6605,6770,6643,6710,6645v-60,2,-690,10,-765,15e" fillcolor="#d99594 [1941]" strokecolor="#c0504d [3205]" strokeweight="1pt">
                <v:fill color2="#c0504d [3205]" focus="50%" type="gradient"/>
                <v:shadow on="t" type="perspective" color="#622423 [1605]" offset="1pt" offset2="-3pt"/>
                <v:path arrowok="t"/>
              </v:shape>
            </w:pict>
          </w:r>
          <w:r>
            <w:rPr>
              <w:rFonts w:asciiTheme="minorHAnsi" w:hAnsiTheme="minorHAnsi" w:cstheme="minorHAnsi"/>
              <w:noProof/>
              <w:sz w:val="24"/>
              <w:szCs w:val="24"/>
            </w:rPr>
            <w:pict>
              <v:shape id="_x0000_s1130" style="position:absolute;left:0;text-align:left;margin-left:23.65pt;margin-top:-2.3pt;width:194.4pt;height:635.25pt;z-index:251702272;mso-position-horizontal-relative:text;mso-position-vertical-relative:text" coordsize="3888,8205" path="m2710,c1355,1351,,2703,160,3720,320,4737,3452,5357,3670,6105,3888,6853,1832,7855,1465,8205e" fillcolor="#fabf8f" strokecolor="#f79646" strokeweight="1pt">
                <v:fill color2="#f79646" focusposition="1" focussize="" focus="50%" type="gradient"/>
                <v:shadow on="t" type="perspective" color="#974706" offset="1pt" offset2="-3pt"/>
                <o:extrusion v:ext="view" rotationangle="-5,-5"/>
                <v:path arrowok="t"/>
              </v:shape>
            </w:pict>
          </w:r>
          <w:r>
            <w:rPr>
              <w:rFonts w:asciiTheme="minorHAnsi" w:hAnsiTheme="minorHAnsi" w:cstheme="minorHAnsi"/>
              <w:noProof/>
              <w:sz w:val="24"/>
              <w:szCs w:val="24"/>
            </w:rPr>
            <w:pict>
              <v:rect id="_x0000_s1129" style="position:absolute;left:0;text-align:left;margin-left:-72.75pt;margin-top:-94.35pt;width:612.75pt;height:814.35pt;z-index:251701248;mso-position-horizontal-relative:text;mso-position-vertical-relative:text" fillcolor="white [3201]" strokecolor="black [3200]" strokeweight="1pt">
                <v:stroke dashstyle="dash"/>
                <v:shadow color="#868686"/>
              </v:rect>
            </w:pict>
          </w:r>
        </w:p>
        <w:p w:rsidR="00D3372B" w:rsidRPr="00C95EA7" w:rsidRDefault="00D3372B" w:rsidP="00590719">
          <w:pPr>
            <w:jc w:val="both"/>
            <w:rPr>
              <w:rFonts w:asciiTheme="minorHAnsi" w:hAnsiTheme="minorHAnsi" w:cstheme="minorHAnsi"/>
              <w:sz w:val="24"/>
              <w:szCs w:val="24"/>
            </w:rPr>
          </w:pPr>
        </w:p>
        <w:p w:rsidR="001458B7" w:rsidRPr="00C95EA7" w:rsidRDefault="001458B7" w:rsidP="00590719">
          <w:pPr>
            <w:jc w:val="both"/>
            <w:rPr>
              <w:rFonts w:asciiTheme="minorHAnsi" w:hAnsiTheme="minorHAnsi" w:cstheme="minorHAnsi"/>
              <w:sz w:val="24"/>
              <w:szCs w:val="24"/>
            </w:rPr>
          </w:pPr>
        </w:p>
        <w:p w:rsidR="00D3372B" w:rsidRPr="00C95EA7" w:rsidRDefault="00D3372B" w:rsidP="00590719">
          <w:pPr>
            <w:jc w:val="both"/>
            <w:rPr>
              <w:rFonts w:asciiTheme="minorHAnsi" w:hAnsiTheme="minorHAnsi" w:cstheme="minorHAnsi"/>
              <w:sz w:val="24"/>
              <w:szCs w:val="24"/>
            </w:rPr>
          </w:pPr>
        </w:p>
        <w:p w:rsidR="00D3372B" w:rsidRPr="00C95EA7" w:rsidRDefault="00A328F4" w:rsidP="00590719">
          <w:pPr>
            <w:spacing w:after="0" w:line="240" w:lineRule="auto"/>
            <w:jc w:val="both"/>
            <w:rPr>
              <w:rFonts w:asciiTheme="minorHAnsi" w:hAnsiTheme="minorHAnsi" w:cstheme="minorHAnsi"/>
              <w:b/>
              <w:sz w:val="24"/>
              <w:szCs w:val="24"/>
            </w:rPr>
          </w:pPr>
          <w:r w:rsidRPr="00A328F4">
            <w:rPr>
              <w:rFonts w:asciiTheme="minorHAnsi" w:hAnsiTheme="minorHAnsi" w:cstheme="minorHAnsi"/>
              <w:noProof/>
              <w:sz w:val="24"/>
              <w:szCs w:val="24"/>
            </w:rPr>
            <w:pict>
              <v:roundrect id="_x0000_s1133" style="position:absolute;left:0;text-align:left;margin-left:343.65pt;margin-top:386pt;width:90pt;height:87.75pt;z-index:251705344" arcsize="10923f" fillcolor="#d99594 [1941]" strokecolor="#c0504d [3205]" strokeweight="1pt">
                <v:fill color2="#c0504d [3205]" focusposition="1" focussize="" focus="50%" type="gradient"/>
                <v:shadow on="t" type="perspective" color="#622423 [1605]" offset="1pt" offset2="-3pt"/>
              </v:roundrect>
            </w:pict>
          </w:r>
          <w:r w:rsidRPr="00A328F4">
            <w:rPr>
              <w:rFonts w:asciiTheme="minorHAnsi" w:hAnsiTheme="minorHAnsi" w:cstheme="minorHAnsi"/>
              <w:noProof/>
              <w:sz w:val="24"/>
              <w:szCs w:val="24"/>
            </w:rPr>
            <w:pict>
              <v:roundrect id="_x0000_s1134" style="position:absolute;left:0;text-align:left;margin-left:403.65pt;margin-top:440.75pt;width:90pt;height:87.75pt;z-index:251706368" arcsize="10923f" fillcolor="#fabf8f" strokecolor="#f79646" strokeweight="1pt">
                <v:fill color2="#f79646" focusposition="1" focussize="" focus="50%" type="gradient"/>
                <v:shadow on="t" type="perspective" color="#974706" offset="1pt" offset2="-3pt"/>
                <o:extrusion v:ext="view" rotationangle="-5,-5"/>
              </v:roundrect>
            </w:pict>
          </w:r>
          <w:r w:rsidRPr="00A328F4">
            <w:rPr>
              <w:rFonts w:asciiTheme="minorHAnsi" w:hAnsiTheme="minorHAnsi" w:cstheme="minorHAnsi"/>
              <w:noProof/>
              <w:sz w:val="24"/>
              <w:szCs w:val="24"/>
            </w:rPr>
            <w:pict>
              <v:roundrect id="_x0000_s1132" style="position:absolute;left:0;text-align:left;margin-left:289.65pt;margin-top:329.5pt;width:90pt;height:87.75pt;z-index:251704320" arcsize="10923f" fillcolor="#fabf8f" strokecolor="#f79646" strokeweight="1pt">
                <v:fill color2="#f79646" focusposition="1" focussize="" focus="50%" type="gradient"/>
                <v:shadow on="t" type="perspective" color="#974706" offset="1pt" offset2="-3pt"/>
                <o:extrusion v:ext="view" rotationangle="-5,-5"/>
              </v:roundrect>
            </w:pict>
          </w:r>
          <w:r w:rsidR="00D3372B" w:rsidRPr="00C95EA7">
            <w:rPr>
              <w:rFonts w:asciiTheme="minorHAnsi" w:hAnsiTheme="minorHAnsi" w:cstheme="minorHAnsi"/>
              <w:b/>
              <w:sz w:val="24"/>
              <w:szCs w:val="24"/>
            </w:rPr>
            <w:br w:type="page"/>
          </w:r>
        </w:p>
      </w:sdtContent>
    </w:sdt>
    <w:sdt>
      <w:sdtPr>
        <w:rPr>
          <w:rFonts w:ascii="Calibri" w:eastAsia="Calibri" w:hAnsi="Calibri" w:cs="Times New Roman"/>
          <w:b w:val="0"/>
          <w:bCs w:val="0"/>
          <w:color w:val="auto"/>
          <w:sz w:val="22"/>
          <w:szCs w:val="22"/>
        </w:rPr>
        <w:id w:val="38401683"/>
        <w:docPartObj>
          <w:docPartGallery w:val="Table of Contents"/>
          <w:docPartUnique/>
        </w:docPartObj>
      </w:sdtPr>
      <w:sdtContent>
        <w:p w:rsidR="00C95EA7" w:rsidRDefault="00C95EA7">
          <w:pPr>
            <w:pStyle w:val="TOCHeading"/>
          </w:pPr>
        </w:p>
        <w:p w:rsidR="00C95EA7" w:rsidRDefault="00C95EA7">
          <w:pPr>
            <w:pStyle w:val="TOCHeading"/>
          </w:pPr>
          <w:r>
            <w:t>Table of Contents</w:t>
          </w:r>
        </w:p>
        <w:p w:rsidR="00C95EA7" w:rsidRDefault="00A328F4">
          <w:pPr>
            <w:pStyle w:val="TOC1"/>
            <w:tabs>
              <w:tab w:val="left" w:pos="440"/>
              <w:tab w:val="right" w:leader="dot" w:pos="9350"/>
            </w:tabs>
            <w:rPr>
              <w:rFonts w:asciiTheme="minorHAnsi" w:eastAsiaTheme="minorEastAsia" w:hAnsiTheme="minorHAnsi" w:cstheme="minorBidi"/>
              <w:noProof/>
            </w:rPr>
          </w:pPr>
          <w:r>
            <w:fldChar w:fldCharType="begin"/>
          </w:r>
          <w:r w:rsidR="00C95EA7">
            <w:instrText xml:space="preserve"> TOC \o "1-3" \h \z \u </w:instrText>
          </w:r>
          <w:r>
            <w:fldChar w:fldCharType="separate"/>
          </w:r>
          <w:hyperlink w:anchor="_Toc336541634" w:history="1">
            <w:r w:rsidR="00C95EA7" w:rsidRPr="008D1816">
              <w:rPr>
                <w:rStyle w:val="Hyperlink"/>
                <w:rFonts w:cstheme="minorHAnsi"/>
                <w:noProof/>
                <w:kern w:val="32"/>
              </w:rPr>
              <w:t>1.</w:t>
            </w:r>
            <w:r w:rsidR="00C95EA7">
              <w:rPr>
                <w:rFonts w:asciiTheme="minorHAnsi" w:eastAsiaTheme="minorEastAsia" w:hAnsiTheme="minorHAnsi" w:cstheme="minorBidi"/>
                <w:noProof/>
              </w:rPr>
              <w:tab/>
            </w:r>
            <w:r w:rsidR="00121207">
              <w:rPr>
                <w:rStyle w:val="Hyperlink"/>
                <w:rFonts w:cstheme="minorHAnsi"/>
                <w:noProof/>
                <w:kern w:val="32"/>
              </w:rPr>
              <w:t>Introduction</w:t>
            </w:r>
            <w:r w:rsidR="00C95EA7">
              <w:rPr>
                <w:noProof/>
                <w:webHidden/>
              </w:rPr>
              <w:tab/>
            </w:r>
            <w:r w:rsidR="00121207">
              <w:rPr>
                <w:noProof/>
                <w:webHidden/>
              </w:rPr>
              <w:t>2</w:t>
            </w:r>
          </w:hyperlink>
        </w:p>
        <w:p w:rsidR="00121207" w:rsidRDefault="00121207" w:rsidP="00121207">
          <w:pPr>
            <w:pStyle w:val="TOC1"/>
            <w:tabs>
              <w:tab w:val="left" w:pos="440"/>
              <w:tab w:val="right" w:leader="dot" w:pos="9350"/>
            </w:tabs>
            <w:rPr>
              <w:rFonts w:asciiTheme="minorHAnsi" w:eastAsiaTheme="minorEastAsia" w:hAnsiTheme="minorHAnsi" w:cstheme="minorBidi"/>
              <w:noProof/>
            </w:rPr>
          </w:pPr>
          <w:hyperlink w:anchor="_Preparation_of_Advance" w:history="1">
            <w:r>
              <w:rPr>
                <w:rStyle w:val="Hyperlink"/>
                <w:rFonts w:cstheme="minorHAnsi"/>
                <w:noProof/>
                <w:kern w:val="32"/>
              </w:rPr>
              <w:t>2</w:t>
            </w:r>
            <w:r w:rsidRPr="008D1816">
              <w:rPr>
                <w:rStyle w:val="Hyperlink"/>
                <w:rFonts w:cstheme="minorHAnsi"/>
                <w:noProof/>
                <w:kern w:val="32"/>
              </w:rPr>
              <w:t>.</w:t>
            </w:r>
            <w:r>
              <w:rPr>
                <w:rFonts w:asciiTheme="minorHAnsi" w:eastAsiaTheme="minorEastAsia" w:hAnsiTheme="minorHAnsi" w:cstheme="minorBidi"/>
                <w:noProof/>
              </w:rPr>
              <w:tab/>
            </w:r>
            <w:r w:rsidRPr="00121207">
              <w:rPr>
                <w:rStyle w:val="Hyperlink"/>
                <w:rFonts w:cstheme="minorHAnsi"/>
                <w:noProof/>
                <w:kern w:val="32"/>
              </w:rPr>
              <w:t>Preparation</w:t>
            </w:r>
            <w:r w:rsidRPr="00121207">
              <w:rPr>
                <w:rStyle w:val="Hyperlink"/>
                <w:rFonts w:cstheme="minorHAnsi"/>
                <w:noProof/>
                <w:kern w:val="32"/>
              </w:rPr>
              <w:t xml:space="preserve"> </w:t>
            </w:r>
            <w:r w:rsidRPr="00121207">
              <w:rPr>
                <w:rStyle w:val="Hyperlink"/>
                <w:rFonts w:cstheme="minorHAnsi"/>
                <w:noProof/>
                <w:kern w:val="32"/>
              </w:rPr>
              <w:t>Of Advanc</w:t>
            </w:r>
            <w:r w:rsidRPr="00121207">
              <w:rPr>
                <w:rStyle w:val="Hyperlink"/>
                <w:rFonts w:cstheme="minorHAnsi"/>
                <w:noProof/>
                <w:kern w:val="32"/>
              </w:rPr>
              <w:t>e</w:t>
            </w:r>
            <w:r w:rsidRPr="00121207">
              <w:rPr>
                <w:rStyle w:val="Hyperlink"/>
                <w:rFonts w:cstheme="minorHAnsi"/>
                <w:noProof/>
                <w:kern w:val="32"/>
              </w:rPr>
              <w:t xml:space="preserve"> Duty</w:t>
            </w:r>
            <w:r w:rsidRPr="00121207">
              <w:rPr>
                <w:rStyle w:val="Hyperlink"/>
                <w:rFonts w:cstheme="minorHAnsi"/>
                <w:noProof/>
                <w:kern w:val="32"/>
              </w:rPr>
              <w:t xml:space="preserve"> </w:t>
            </w:r>
            <w:r w:rsidRPr="00121207">
              <w:rPr>
                <w:rStyle w:val="Hyperlink"/>
                <w:rFonts w:cstheme="minorHAnsi"/>
                <w:noProof/>
                <w:kern w:val="32"/>
              </w:rPr>
              <w:t>Deposit Request</w:t>
            </w:r>
            <w:r>
              <w:rPr>
                <w:noProof/>
                <w:webHidden/>
              </w:rPr>
              <w:tab/>
              <w:t>3</w:t>
            </w:r>
          </w:hyperlink>
        </w:p>
        <w:p w:rsidR="00121207" w:rsidRDefault="00E85F35">
          <w:pPr>
            <w:pStyle w:val="TOC1"/>
            <w:tabs>
              <w:tab w:val="left" w:pos="440"/>
              <w:tab w:val="right" w:leader="dot" w:pos="9350"/>
            </w:tabs>
            <w:rPr>
              <w:webHidden/>
            </w:rPr>
          </w:pPr>
          <w:hyperlink w:anchor="ApprovalOfADLbyCustoms" w:history="1">
            <w:r w:rsidR="00121207" w:rsidRPr="00E85F35">
              <w:rPr>
                <w:rStyle w:val="Hyperlink"/>
              </w:rPr>
              <w:t>3.</w:t>
            </w:r>
            <w:r w:rsidR="00121207" w:rsidRPr="00E85F35">
              <w:rPr>
                <w:rStyle w:val="Hyperlink"/>
              </w:rPr>
              <w:tab/>
              <w:t>Approval of Advance Du</w:t>
            </w:r>
            <w:r w:rsidR="00121207" w:rsidRPr="00E85F35">
              <w:rPr>
                <w:rStyle w:val="Hyperlink"/>
              </w:rPr>
              <w:t>t</w:t>
            </w:r>
            <w:r w:rsidR="00121207" w:rsidRPr="00E85F35">
              <w:rPr>
                <w:rStyle w:val="Hyperlink"/>
              </w:rPr>
              <w:t>y Deposit Request by Customs</w:t>
            </w:r>
            <w:r w:rsidR="00121207" w:rsidRPr="00E85F35">
              <w:rPr>
                <w:rStyle w:val="Hyperlink"/>
                <w:webHidden/>
              </w:rPr>
              <w:tab/>
            </w:r>
            <w:r w:rsidR="00121207" w:rsidRPr="00E85F35">
              <w:rPr>
                <w:rStyle w:val="Hyperlink"/>
                <w:webHidden/>
              </w:rPr>
              <w:fldChar w:fldCharType="begin"/>
            </w:r>
            <w:r w:rsidR="00121207" w:rsidRPr="00E85F35">
              <w:rPr>
                <w:rStyle w:val="Hyperlink"/>
                <w:webHidden/>
              </w:rPr>
              <w:instrText xml:space="preserve"> PAGEREF _Toc336541634 \h </w:instrText>
            </w:r>
            <w:r w:rsidR="00121207" w:rsidRPr="00E85F35">
              <w:rPr>
                <w:rStyle w:val="Hyperlink"/>
                <w:webHidden/>
              </w:rPr>
            </w:r>
            <w:r w:rsidR="00121207" w:rsidRPr="00E85F35">
              <w:rPr>
                <w:rStyle w:val="Hyperlink"/>
                <w:webHidden/>
              </w:rPr>
              <w:fldChar w:fldCharType="separate"/>
            </w:r>
            <w:r w:rsidR="00121207" w:rsidRPr="00E85F35">
              <w:rPr>
                <w:rStyle w:val="Hyperlink"/>
                <w:noProof/>
                <w:webHidden/>
              </w:rPr>
              <w:t>5</w:t>
            </w:r>
            <w:r w:rsidR="00121207" w:rsidRPr="00E85F35">
              <w:rPr>
                <w:rStyle w:val="Hyperlink"/>
                <w:webHidden/>
              </w:rPr>
              <w:fldChar w:fldCharType="end"/>
            </w:r>
          </w:hyperlink>
        </w:p>
        <w:p w:rsidR="00C95EA7" w:rsidRDefault="00A328F4">
          <w:pPr>
            <w:pStyle w:val="TOC1"/>
            <w:tabs>
              <w:tab w:val="left" w:pos="440"/>
              <w:tab w:val="right" w:leader="dot" w:pos="9350"/>
            </w:tabs>
            <w:rPr>
              <w:rFonts w:asciiTheme="minorHAnsi" w:eastAsiaTheme="minorEastAsia" w:hAnsiTheme="minorHAnsi" w:cstheme="minorBidi"/>
              <w:noProof/>
            </w:rPr>
          </w:pPr>
          <w:hyperlink w:anchor="_Toc336541635" w:history="1">
            <w:r w:rsidR="00121207">
              <w:rPr>
                <w:rStyle w:val="Hyperlink"/>
                <w:rFonts w:cstheme="minorHAnsi"/>
                <w:noProof/>
                <w:kern w:val="32"/>
              </w:rPr>
              <w:t>4</w:t>
            </w:r>
            <w:r w:rsidR="00C95EA7" w:rsidRPr="008D1816">
              <w:rPr>
                <w:rStyle w:val="Hyperlink"/>
                <w:rFonts w:cstheme="minorHAnsi"/>
                <w:noProof/>
                <w:kern w:val="32"/>
              </w:rPr>
              <w:t>.</w:t>
            </w:r>
            <w:r w:rsidR="00C95EA7">
              <w:rPr>
                <w:rFonts w:asciiTheme="minorHAnsi" w:eastAsiaTheme="minorEastAsia" w:hAnsiTheme="minorHAnsi" w:cstheme="minorBidi"/>
                <w:noProof/>
              </w:rPr>
              <w:tab/>
            </w:r>
            <w:r w:rsidR="00C95EA7" w:rsidRPr="008D1816">
              <w:rPr>
                <w:rStyle w:val="Hyperlink"/>
                <w:rFonts w:cstheme="minorHAnsi"/>
                <w:noProof/>
                <w:kern w:val="32"/>
              </w:rPr>
              <w:t>Search Advanc</w:t>
            </w:r>
            <w:r w:rsidR="00C95EA7" w:rsidRPr="008D1816">
              <w:rPr>
                <w:rStyle w:val="Hyperlink"/>
                <w:rFonts w:cstheme="minorHAnsi"/>
                <w:noProof/>
                <w:kern w:val="32"/>
              </w:rPr>
              <w:t>e</w:t>
            </w:r>
            <w:r w:rsidR="00C95EA7" w:rsidRPr="008D1816">
              <w:rPr>
                <w:rStyle w:val="Hyperlink"/>
                <w:rFonts w:cstheme="minorHAnsi"/>
                <w:noProof/>
                <w:kern w:val="32"/>
              </w:rPr>
              <w:t xml:space="preserve"> Du</w:t>
            </w:r>
            <w:r w:rsidR="00C95EA7" w:rsidRPr="008D1816">
              <w:rPr>
                <w:rStyle w:val="Hyperlink"/>
                <w:rFonts w:cstheme="minorHAnsi"/>
                <w:noProof/>
                <w:kern w:val="32"/>
              </w:rPr>
              <w:t>t</w:t>
            </w:r>
            <w:r w:rsidR="00C95EA7" w:rsidRPr="008D1816">
              <w:rPr>
                <w:rStyle w:val="Hyperlink"/>
                <w:rFonts w:cstheme="minorHAnsi"/>
                <w:noProof/>
                <w:kern w:val="32"/>
              </w:rPr>
              <w:t>y Deposit Request</w:t>
            </w:r>
            <w:r w:rsidR="00C95EA7">
              <w:rPr>
                <w:noProof/>
                <w:webHidden/>
              </w:rPr>
              <w:tab/>
            </w:r>
            <w:r>
              <w:rPr>
                <w:noProof/>
                <w:webHidden/>
              </w:rPr>
              <w:fldChar w:fldCharType="begin"/>
            </w:r>
            <w:r w:rsidR="00C95EA7">
              <w:rPr>
                <w:noProof/>
                <w:webHidden/>
              </w:rPr>
              <w:instrText xml:space="preserve"> PAGEREF _Toc336541635 \h </w:instrText>
            </w:r>
            <w:r>
              <w:rPr>
                <w:noProof/>
                <w:webHidden/>
              </w:rPr>
            </w:r>
            <w:r>
              <w:rPr>
                <w:noProof/>
                <w:webHidden/>
              </w:rPr>
              <w:fldChar w:fldCharType="separate"/>
            </w:r>
            <w:r w:rsidR="00C95EA7">
              <w:rPr>
                <w:noProof/>
                <w:webHidden/>
              </w:rPr>
              <w:t>6</w:t>
            </w:r>
            <w:r>
              <w:rPr>
                <w:noProof/>
                <w:webHidden/>
              </w:rPr>
              <w:fldChar w:fldCharType="end"/>
            </w:r>
          </w:hyperlink>
        </w:p>
        <w:p w:rsidR="00C95EA7" w:rsidRDefault="00A328F4">
          <w:pPr>
            <w:pStyle w:val="TOC1"/>
            <w:tabs>
              <w:tab w:val="left" w:pos="440"/>
              <w:tab w:val="right" w:leader="dot" w:pos="9350"/>
            </w:tabs>
            <w:rPr>
              <w:rFonts w:asciiTheme="minorHAnsi" w:eastAsiaTheme="minorEastAsia" w:hAnsiTheme="minorHAnsi" w:cstheme="minorBidi"/>
              <w:noProof/>
            </w:rPr>
          </w:pPr>
          <w:hyperlink w:anchor="_Toc336541636" w:history="1">
            <w:r w:rsidR="00121207">
              <w:rPr>
                <w:rStyle w:val="Hyperlink"/>
                <w:rFonts w:cstheme="minorHAnsi"/>
                <w:noProof/>
                <w:kern w:val="32"/>
              </w:rPr>
              <w:t>5</w:t>
            </w:r>
            <w:r w:rsidR="00C95EA7" w:rsidRPr="008D1816">
              <w:rPr>
                <w:rStyle w:val="Hyperlink"/>
                <w:rFonts w:cstheme="minorHAnsi"/>
                <w:noProof/>
                <w:kern w:val="32"/>
              </w:rPr>
              <w:t>.</w:t>
            </w:r>
            <w:r w:rsidR="00C95EA7">
              <w:rPr>
                <w:rFonts w:asciiTheme="minorHAnsi" w:eastAsiaTheme="minorEastAsia" w:hAnsiTheme="minorHAnsi" w:cstheme="minorBidi"/>
                <w:noProof/>
              </w:rPr>
              <w:tab/>
            </w:r>
            <w:r w:rsidR="00C95EA7" w:rsidRPr="008D1816">
              <w:rPr>
                <w:rStyle w:val="Hyperlink"/>
                <w:rFonts w:cstheme="minorHAnsi"/>
                <w:noProof/>
                <w:kern w:val="32"/>
              </w:rPr>
              <w:t>Adva</w:t>
            </w:r>
            <w:r w:rsidR="00C95EA7" w:rsidRPr="008D1816">
              <w:rPr>
                <w:rStyle w:val="Hyperlink"/>
                <w:rFonts w:cstheme="minorHAnsi"/>
                <w:noProof/>
                <w:kern w:val="32"/>
              </w:rPr>
              <w:t>n</w:t>
            </w:r>
            <w:r w:rsidR="00C95EA7" w:rsidRPr="008D1816">
              <w:rPr>
                <w:rStyle w:val="Hyperlink"/>
                <w:rFonts w:cstheme="minorHAnsi"/>
                <w:noProof/>
                <w:kern w:val="32"/>
              </w:rPr>
              <w:t>ce Duty Le</w:t>
            </w:r>
            <w:r w:rsidR="00C95EA7" w:rsidRPr="008D1816">
              <w:rPr>
                <w:rStyle w:val="Hyperlink"/>
                <w:rFonts w:cstheme="minorHAnsi"/>
                <w:noProof/>
                <w:kern w:val="32"/>
              </w:rPr>
              <w:t>d</w:t>
            </w:r>
            <w:r w:rsidR="00E85F35">
              <w:rPr>
                <w:rStyle w:val="Hyperlink"/>
                <w:rFonts w:cstheme="minorHAnsi"/>
                <w:noProof/>
                <w:kern w:val="32"/>
              </w:rPr>
              <w:t>ger Report</w:t>
            </w:r>
            <w:r w:rsidR="00C95EA7">
              <w:rPr>
                <w:noProof/>
                <w:webHidden/>
              </w:rPr>
              <w:tab/>
            </w:r>
            <w:r>
              <w:rPr>
                <w:noProof/>
                <w:webHidden/>
              </w:rPr>
              <w:fldChar w:fldCharType="begin"/>
            </w:r>
            <w:r w:rsidR="00C95EA7">
              <w:rPr>
                <w:noProof/>
                <w:webHidden/>
              </w:rPr>
              <w:instrText xml:space="preserve"> PAGEREF _Toc336541636 \h </w:instrText>
            </w:r>
            <w:r>
              <w:rPr>
                <w:noProof/>
                <w:webHidden/>
              </w:rPr>
            </w:r>
            <w:r>
              <w:rPr>
                <w:noProof/>
                <w:webHidden/>
              </w:rPr>
              <w:fldChar w:fldCharType="separate"/>
            </w:r>
            <w:r w:rsidR="00C95EA7">
              <w:rPr>
                <w:noProof/>
                <w:webHidden/>
              </w:rPr>
              <w:t>6</w:t>
            </w:r>
            <w:r>
              <w:rPr>
                <w:noProof/>
                <w:webHidden/>
              </w:rPr>
              <w:fldChar w:fldCharType="end"/>
            </w:r>
          </w:hyperlink>
        </w:p>
        <w:p w:rsidR="00C95EA7" w:rsidRDefault="00A328F4">
          <w:pPr>
            <w:pStyle w:val="TOC1"/>
            <w:tabs>
              <w:tab w:val="left" w:pos="440"/>
              <w:tab w:val="right" w:leader="dot" w:pos="9350"/>
            </w:tabs>
            <w:rPr>
              <w:rFonts w:asciiTheme="minorHAnsi" w:eastAsiaTheme="minorEastAsia" w:hAnsiTheme="minorHAnsi" w:cstheme="minorBidi"/>
              <w:noProof/>
            </w:rPr>
          </w:pPr>
          <w:hyperlink w:anchor="_Toc336541637" w:history="1">
            <w:r w:rsidR="00121207">
              <w:rPr>
                <w:rStyle w:val="Hyperlink"/>
                <w:rFonts w:cstheme="minorHAnsi"/>
                <w:noProof/>
                <w:kern w:val="32"/>
              </w:rPr>
              <w:t>6</w:t>
            </w:r>
            <w:r w:rsidR="00C95EA7" w:rsidRPr="008D1816">
              <w:rPr>
                <w:rStyle w:val="Hyperlink"/>
                <w:rFonts w:cstheme="minorHAnsi"/>
                <w:noProof/>
                <w:kern w:val="32"/>
              </w:rPr>
              <w:t>.</w:t>
            </w:r>
            <w:r w:rsidR="00C95EA7">
              <w:rPr>
                <w:rFonts w:asciiTheme="minorHAnsi" w:eastAsiaTheme="minorEastAsia" w:hAnsiTheme="minorHAnsi" w:cstheme="minorBidi"/>
                <w:noProof/>
              </w:rPr>
              <w:tab/>
            </w:r>
            <w:r w:rsidR="00C95EA7" w:rsidRPr="008D1816">
              <w:rPr>
                <w:rStyle w:val="Hyperlink"/>
                <w:rFonts w:cstheme="minorHAnsi"/>
                <w:noProof/>
                <w:kern w:val="32"/>
              </w:rPr>
              <w:t>Utilization of Advance Duty Ledger b</w:t>
            </w:r>
            <w:r w:rsidR="00C95EA7" w:rsidRPr="008D1816">
              <w:rPr>
                <w:rStyle w:val="Hyperlink"/>
                <w:rFonts w:cstheme="minorHAnsi"/>
                <w:noProof/>
                <w:kern w:val="32"/>
              </w:rPr>
              <w:t>a</w:t>
            </w:r>
            <w:r w:rsidR="00C95EA7" w:rsidRPr="008D1816">
              <w:rPr>
                <w:rStyle w:val="Hyperlink"/>
                <w:rFonts w:cstheme="minorHAnsi"/>
                <w:noProof/>
                <w:kern w:val="32"/>
              </w:rPr>
              <w:t>lance for payi</w:t>
            </w:r>
            <w:r w:rsidR="00E85F35">
              <w:rPr>
                <w:rStyle w:val="Hyperlink"/>
                <w:rFonts w:cstheme="minorHAnsi"/>
                <w:noProof/>
                <w:kern w:val="32"/>
              </w:rPr>
              <w:t>ng duty in DTA Sale Transaction</w:t>
            </w:r>
            <w:r w:rsidR="00C95EA7">
              <w:rPr>
                <w:noProof/>
                <w:webHidden/>
              </w:rPr>
              <w:tab/>
            </w:r>
            <w:r>
              <w:rPr>
                <w:noProof/>
                <w:webHidden/>
              </w:rPr>
              <w:fldChar w:fldCharType="begin"/>
            </w:r>
            <w:r w:rsidR="00C95EA7">
              <w:rPr>
                <w:noProof/>
                <w:webHidden/>
              </w:rPr>
              <w:instrText xml:space="preserve"> PAGEREF _Toc336541637 \h </w:instrText>
            </w:r>
            <w:r>
              <w:rPr>
                <w:noProof/>
                <w:webHidden/>
              </w:rPr>
            </w:r>
            <w:r>
              <w:rPr>
                <w:noProof/>
                <w:webHidden/>
              </w:rPr>
              <w:fldChar w:fldCharType="separate"/>
            </w:r>
            <w:r w:rsidR="00C95EA7">
              <w:rPr>
                <w:noProof/>
                <w:webHidden/>
              </w:rPr>
              <w:t>8</w:t>
            </w:r>
            <w:r>
              <w:rPr>
                <w:noProof/>
                <w:webHidden/>
              </w:rPr>
              <w:fldChar w:fldCharType="end"/>
            </w:r>
          </w:hyperlink>
        </w:p>
        <w:p w:rsidR="00C95EA7" w:rsidRDefault="00A328F4">
          <w:pPr>
            <w:pStyle w:val="TOC1"/>
            <w:tabs>
              <w:tab w:val="left" w:pos="440"/>
              <w:tab w:val="right" w:leader="dot" w:pos="9350"/>
            </w:tabs>
            <w:rPr>
              <w:rFonts w:asciiTheme="minorHAnsi" w:eastAsiaTheme="minorEastAsia" w:hAnsiTheme="minorHAnsi" w:cstheme="minorBidi"/>
              <w:noProof/>
            </w:rPr>
          </w:pPr>
          <w:hyperlink w:anchor="_Toc336541638" w:history="1">
            <w:r w:rsidR="00121207">
              <w:rPr>
                <w:rStyle w:val="Hyperlink"/>
                <w:rFonts w:cstheme="minorHAnsi"/>
                <w:noProof/>
                <w:kern w:val="32"/>
              </w:rPr>
              <w:t>7</w:t>
            </w:r>
            <w:r w:rsidR="00C95EA7" w:rsidRPr="008D1816">
              <w:rPr>
                <w:rStyle w:val="Hyperlink"/>
                <w:rFonts w:cstheme="minorHAnsi"/>
                <w:noProof/>
                <w:kern w:val="32"/>
              </w:rPr>
              <w:t>.</w:t>
            </w:r>
            <w:r w:rsidR="00C95EA7">
              <w:rPr>
                <w:rFonts w:asciiTheme="minorHAnsi" w:eastAsiaTheme="minorEastAsia" w:hAnsiTheme="minorHAnsi" w:cstheme="minorBidi"/>
                <w:noProof/>
              </w:rPr>
              <w:tab/>
            </w:r>
            <w:r w:rsidR="00C95EA7" w:rsidRPr="008D1816">
              <w:rPr>
                <w:rStyle w:val="Hyperlink"/>
                <w:rFonts w:cstheme="minorHAnsi"/>
                <w:noProof/>
                <w:kern w:val="32"/>
              </w:rPr>
              <w:t>Various sta</w:t>
            </w:r>
            <w:r w:rsidR="00C95EA7" w:rsidRPr="008D1816">
              <w:rPr>
                <w:rStyle w:val="Hyperlink"/>
                <w:rFonts w:cstheme="minorHAnsi"/>
                <w:noProof/>
                <w:kern w:val="32"/>
              </w:rPr>
              <w:t>t</w:t>
            </w:r>
            <w:r w:rsidR="00C95EA7" w:rsidRPr="008D1816">
              <w:rPr>
                <w:rStyle w:val="Hyperlink"/>
                <w:rFonts w:cstheme="minorHAnsi"/>
                <w:noProof/>
                <w:kern w:val="32"/>
              </w:rPr>
              <w:t>us of Advance Duty Deposit Request</w:t>
            </w:r>
            <w:r w:rsidR="00C95EA7">
              <w:rPr>
                <w:noProof/>
                <w:webHidden/>
              </w:rPr>
              <w:tab/>
            </w:r>
            <w:r>
              <w:rPr>
                <w:noProof/>
                <w:webHidden/>
              </w:rPr>
              <w:fldChar w:fldCharType="begin"/>
            </w:r>
            <w:r w:rsidR="00C95EA7">
              <w:rPr>
                <w:noProof/>
                <w:webHidden/>
              </w:rPr>
              <w:instrText xml:space="preserve"> PAGEREF _Toc336541638 \h </w:instrText>
            </w:r>
            <w:r>
              <w:rPr>
                <w:noProof/>
                <w:webHidden/>
              </w:rPr>
            </w:r>
            <w:r>
              <w:rPr>
                <w:noProof/>
                <w:webHidden/>
              </w:rPr>
              <w:fldChar w:fldCharType="separate"/>
            </w:r>
            <w:r w:rsidR="00C95EA7">
              <w:rPr>
                <w:noProof/>
                <w:webHidden/>
              </w:rPr>
              <w:t>9</w:t>
            </w:r>
            <w:r>
              <w:rPr>
                <w:noProof/>
                <w:webHidden/>
              </w:rPr>
              <w:fldChar w:fldCharType="end"/>
            </w:r>
          </w:hyperlink>
        </w:p>
        <w:p w:rsidR="00E85F35" w:rsidRDefault="00E85F35" w:rsidP="00E85F35">
          <w:pPr>
            <w:pStyle w:val="TOC1"/>
            <w:tabs>
              <w:tab w:val="left" w:pos="440"/>
              <w:tab w:val="right" w:leader="dot" w:pos="9350"/>
            </w:tabs>
            <w:rPr>
              <w:rFonts w:asciiTheme="minorHAnsi" w:eastAsiaTheme="minorEastAsia" w:hAnsiTheme="minorHAnsi" w:cstheme="minorBidi"/>
              <w:noProof/>
            </w:rPr>
          </w:pPr>
          <w:hyperlink w:anchor="Complete_workflow_of_DTASale" w:history="1">
            <w:r>
              <w:rPr>
                <w:rStyle w:val="Hyperlink"/>
                <w:rFonts w:cstheme="minorHAnsi"/>
                <w:noProof/>
                <w:kern w:val="32"/>
              </w:rPr>
              <w:t>8</w:t>
            </w:r>
            <w:r w:rsidRPr="008D1816">
              <w:rPr>
                <w:rStyle w:val="Hyperlink"/>
                <w:rFonts w:cstheme="minorHAnsi"/>
                <w:noProof/>
                <w:kern w:val="32"/>
              </w:rPr>
              <w:t>.</w:t>
            </w:r>
            <w:r>
              <w:rPr>
                <w:rFonts w:asciiTheme="minorHAnsi" w:eastAsiaTheme="minorEastAsia" w:hAnsiTheme="minorHAnsi" w:cstheme="minorBidi"/>
                <w:noProof/>
              </w:rPr>
              <w:tab/>
            </w:r>
            <w:r>
              <w:rPr>
                <w:rStyle w:val="Hyperlink"/>
                <w:rFonts w:cstheme="minorHAnsi"/>
                <w:noProof/>
                <w:kern w:val="32"/>
              </w:rPr>
              <w:t>Comp</w:t>
            </w:r>
            <w:r>
              <w:rPr>
                <w:rStyle w:val="Hyperlink"/>
                <w:rFonts w:cstheme="minorHAnsi"/>
                <w:noProof/>
                <w:kern w:val="32"/>
              </w:rPr>
              <w:t>l</w:t>
            </w:r>
            <w:r>
              <w:rPr>
                <w:rStyle w:val="Hyperlink"/>
                <w:rFonts w:cstheme="minorHAnsi"/>
                <w:noProof/>
                <w:kern w:val="32"/>
              </w:rPr>
              <w:t>et</w:t>
            </w:r>
            <w:r>
              <w:rPr>
                <w:rStyle w:val="Hyperlink"/>
                <w:rFonts w:cstheme="minorHAnsi"/>
                <w:noProof/>
                <w:kern w:val="32"/>
              </w:rPr>
              <w:t>e</w:t>
            </w:r>
            <w:r>
              <w:rPr>
                <w:rStyle w:val="Hyperlink"/>
                <w:rFonts w:cstheme="minorHAnsi"/>
                <w:noProof/>
                <w:kern w:val="32"/>
              </w:rPr>
              <w:t xml:space="preserve"> W</w:t>
            </w:r>
            <w:r>
              <w:rPr>
                <w:rStyle w:val="Hyperlink"/>
                <w:rFonts w:cstheme="minorHAnsi"/>
                <w:noProof/>
                <w:kern w:val="32"/>
              </w:rPr>
              <w:t>o</w:t>
            </w:r>
            <w:r>
              <w:rPr>
                <w:rStyle w:val="Hyperlink"/>
                <w:rFonts w:cstheme="minorHAnsi"/>
                <w:noProof/>
                <w:kern w:val="32"/>
              </w:rPr>
              <w:t>rkflo</w:t>
            </w:r>
            <w:r>
              <w:rPr>
                <w:rStyle w:val="Hyperlink"/>
                <w:rFonts w:cstheme="minorHAnsi"/>
                <w:noProof/>
                <w:kern w:val="32"/>
              </w:rPr>
              <w:t>w</w:t>
            </w:r>
            <w:r>
              <w:rPr>
                <w:rStyle w:val="Hyperlink"/>
                <w:rFonts w:cstheme="minorHAnsi"/>
                <w:noProof/>
                <w:kern w:val="32"/>
              </w:rPr>
              <w:t xml:space="preserve"> Of D</w:t>
            </w:r>
            <w:r>
              <w:rPr>
                <w:rStyle w:val="Hyperlink"/>
                <w:rFonts w:cstheme="minorHAnsi"/>
                <w:noProof/>
                <w:kern w:val="32"/>
              </w:rPr>
              <w:t>T</w:t>
            </w:r>
            <w:r>
              <w:rPr>
                <w:rStyle w:val="Hyperlink"/>
                <w:rFonts w:cstheme="minorHAnsi"/>
                <w:noProof/>
                <w:kern w:val="32"/>
              </w:rPr>
              <w:t>A</w:t>
            </w:r>
            <w:r w:rsidRPr="00E85F35">
              <w:rPr>
                <w:rStyle w:val="Hyperlink"/>
                <w:rFonts w:cstheme="minorHAnsi"/>
                <w:noProof/>
                <w:kern w:val="32"/>
              </w:rPr>
              <w:t xml:space="preserve"> </w:t>
            </w:r>
            <w:r w:rsidRPr="00E85F35">
              <w:rPr>
                <w:rStyle w:val="Hyperlink"/>
                <w:rFonts w:cstheme="minorHAnsi"/>
                <w:noProof/>
                <w:kern w:val="32"/>
              </w:rPr>
              <w:t>Sale A</w:t>
            </w:r>
            <w:r>
              <w:rPr>
                <w:rStyle w:val="Hyperlink"/>
                <w:rFonts w:cstheme="minorHAnsi"/>
                <w:noProof/>
                <w:kern w:val="32"/>
              </w:rPr>
              <w:t>DP</w:t>
            </w:r>
            <w:r w:rsidRPr="00E85F35">
              <w:rPr>
                <w:rStyle w:val="Hyperlink"/>
                <w:rFonts w:cstheme="minorHAnsi"/>
                <w:noProof/>
                <w:kern w:val="32"/>
              </w:rPr>
              <w:t xml:space="preserve"> Request.</w:t>
            </w:r>
            <w:r>
              <w:rPr>
                <w:noProof/>
                <w:webHidden/>
              </w:rPr>
              <w:tab/>
            </w:r>
            <w:r w:rsidR="00A92DAE">
              <w:rPr>
                <w:noProof/>
                <w:webHidden/>
              </w:rPr>
              <w:t>1</w:t>
            </w:r>
          </w:hyperlink>
          <w:r w:rsidR="00A92DAE">
            <w:t>0</w:t>
          </w:r>
        </w:p>
        <w:p w:rsidR="00C95EA7" w:rsidRDefault="00C95EA7">
          <w:pPr>
            <w:pStyle w:val="TOC3"/>
            <w:tabs>
              <w:tab w:val="left" w:pos="880"/>
              <w:tab w:val="right" w:leader="dot" w:pos="9350"/>
            </w:tabs>
            <w:rPr>
              <w:rFonts w:asciiTheme="minorHAnsi" w:eastAsiaTheme="minorEastAsia" w:hAnsiTheme="minorHAnsi" w:cstheme="minorBidi"/>
              <w:noProof/>
            </w:rPr>
          </w:pPr>
        </w:p>
        <w:p w:rsidR="00C95EA7" w:rsidRDefault="00A328F4">
          <w:r>
            <w:fldChar w:fldCharType="end"/>
          </w:r>
        </w:p>
      </w:sdtContent>
    </w:sdt>
    <w:p w:rsidR="00D45AA5" w:rsidRPr="00C95EA7" w:rsidRDefault="00D45AA5" w:rsidP="00D45AA5">
      <w:pPr>
        <w:spacing w:line="360" w:lineRule="auto"/>
        <w:jc w:val="both"/>
        <w:rPr>
          <w:rFonts w:asciiTheme="minorHAnsi" w:hAnsiTheme="minorHAnsi" w:cstheme="minorHAnsi"/>
          <w:sz w:val="24"/>
          <w:szCs w:val="24"/>
        </w:rPr>
      </w:pPr>
    </w:p>
    <w:p w:rsidR="00D45AA5" w:rsidRPr="00C95EA7" w:rsidRDefault="00D45AA5" w:rsidP="00D45AA5">
      <w:pPr>
        <w:spacing w:line="360" w:lineRule="auto"/>
        <w:jc w:val="both"/>
        <w:rPr>
          <w:rFonts w:asciiTheme="minorHAnsi" w:hAnsiTheme="minorHAnsi" w:cstheme="minorHAnsi"/>
          <w:sz w:val="24"/>
          <w:szCs w:val="24"/>
        </w:rPr>
      </w:pPr>
    </w:p>
    <w:p w:rsidR="00D45AA5" w:rsidRPr="00C95EA7" w:rsidRDefault="00D45AA5" w:rsidP="00D45AA5">
      <w:pPr>
        <w:spacing w:line="360" w:lineRule="auto"/>
        <w:jc w:val="both"/>
        <w:rPr>
          <w:rFonts w:asciiTheme="minorHAnsi" w:hAnsiTheme="minorHAnsi" w:cstheme="minorHAnsi"/>
          <w:sz w:val="24"/>
          <w:szCs w:val="24"/>
        </w:rPr>
      </w:pPr>
    </w:p>
    <w:p w:rsidR="00D45AA5" w:rsidRPr="00C95EA7" w:rsidRDefault="00D45AA5" w:rsidP="00D45AA5">
      <w:pPr>
        <w:spacing w:line="360" w:lineRule="auto"/>
        <w:jc w:val="both"/>
        <w:rPr>
          <w:rFonts w:asciiTheme="minorHAnsi" w:hAnsiTheme="minorHAnsi" w:cstheme="minorHAnsi"/>
          <w:sz w:val="24"/>
          <w:szCs w:val="24"/>
        </w:rPr>
      </w:pPr>
    </w:p>
    <w:p w:rsidR="00D45AA5" w:rsidRPr="00C95EA7" w:rsidRDefault="00D45AA5" w:rsidP="00D45AA5">
      <w:pPr>
        <w:spacing w:line="360" w:lineRule="auto"/>
        <w:jc w:val="both"/>
        <w:rPr>
          <w:rFonts w:asciiTheme="minorHAnsi" w:hAnsiTheme="minorHAnsi" w:cstheme="minorHAnsi"/>
          <w:sz w:val="24"/>
          <w:szCs w:val="24"/>
        </w:rPr>
      </w:pPr>
    </w:p>
    <w:p w:rsidR="00D45AA5" w:rsidRPr="00C95EA7" w:rsidRDefault="00D45AA5" w:rsidP="00D45AA5">
      <w:pPr>
        <w:spacing w:line="360" w:lineRule="auto"/>
        <w:jc w:val="both"/>
        <w:rPr>
          <w:rFonts w:asciiTheme="minorHAnsi" w:hAnsiTheme="minorHAnsi" w:cstheme="minorHAnsi"/>
          <w:sz w:val="24"/>
          <w:szCs w:val="24"/>
        </w:rPr>
      </w:pPr>
    </w:p>
    <w:p w:rsidR="00D45AA5" w:rsidRPr="00C95EA7" w:rsidRDefault="00D45AA5" w:rsidP="00D45AA5">
      <w:pPr>
        <w:spacing w:line="360" w:lineRule="auto"/>
        <w:jc w:val="both"/>
        <w:rPr>
          <w:rFonts w:asciiTheme="minorHAnsi" w:hAnsiTheme="minorHAnsi" w:cstheme="minorHAnsi"/>
          <w:sz w:val="24"/>
          <w:szCs w:val="24"/>
        </w:rPr>
      </w:pPr>
    </w:p>
    <w:p w:rsidR="00D45AA5" w:rsidRPr="00C95EA7" w:rsidRDefault="00D45AA5" w:rsidP="00D45AA5">
      <w:pPr>
        <w:spacing w:line="360" w:lineRule="auto"/>
        <w:jc w:val="both"/>
        <w:rPr>
          <w:rFonts w:asciiTheme="minorHAnsi" w:hAnsiTheme="minorHAnsi" w:cstheme="minorHAnsi"/>
          <w:sz w:val="24"/>
          <w:szCs w:val="24"/>
        </w:rPr>
      </w:pPr>
    </w:p>
    <w:p w:rsidR="00D45AA5" w:rsidRPr="00C95EA7" w:rsidRDefault="00D45AA5" w:rsidP="00D45AA5">
      <w:pPr>
        <w:spacing w:line="360" w:lineRule="auto"/>
        <w:jc w:val="both"/>
        <w:rPr>
          <w:rFonts w:asciiTheme="minorHAnsi" w:hAnsiTheme="minorHAnsi" w:cstheme="minorHAnsi"/>
          <w:sz w:val="24"/>
          <w:szCs w:val="24"/>
        </w:rPr>
      </w:pPr>
    </w:p>
    <w:p w:rsidR="00C95EA7" w:rsidRDefault="00C95EA7">
      <w:pPr>
        <w:spacing w:after="0" w:line="240" w:lineRule="auto"/>
        <w:rPr>
          <w:rFonts w:eastAsia="Times New Roman" w:cs="Calibri"/>
          <w:b/>
          <w:smallCaps/>
          <w:kern w:val="32"/>
          <w:sz w:val="36"/>
          <w:szCs w:val="36"/>
        </w:rPr>
      </w:pPr>
      <w:bookmarkStart w:id="0" w:name="_Toc290475486"/>
      <w:r>
        <w:rPr>
          <w:rFonts w:cs="Calibri"/>
          <w:kern w:val="32"/>
          <w:sz w:val="36"/>
          <w:szCs w:val="36"/>
        </w:rPr>
        <w:br w:type="page"/>
      </w:r>
    </w:p>
    <w:p w:rsidR="00D45AA5" w:rsidRPr="00C95EA7" w:rsidRDefault="00D45AA5" w:rsidP="00C95EA7">
      <w:pPr>
        <w:pStyle w:val="Heading1"/>
        <w:rPr>
          <w:rFonts w:ascii="Calibri" w:hAnsi="Calibri" w:cs="Calibri"/>
          <w:kern w:val="32"/>
          <w:sz w:val="36"/>
          <w:szCs w:val="36"/>
        </w:rPr>
      </w:pPr>
      <w:r w:rsidRPr="00C95EA7">
        <w:rPr>
          <w:rFonts w:ascii="Calibri" w:hAnsi="Calibri" w:cs="Calibri"/>
          <w:kern w:val="32"/>
          <w:sz w:val="36"/>
          <w:szCs w:val="36"/>
        </w:rPr>
        <w:lastRenderedPageBreak/>
        <w:t>Introductio</w:t>
      </w:r>
      <w:bookmarkStart w:id="1" w:name="Introduction"/>
      <w:bookmarkEnd w:id="1"/>
      <w:r w:rsidRPr="00C95EA7">
        <w:rPr>
          <w:rFonts w:ascii="Calibri" w:hAnsi="Calibri" w:cs="Calibri"/>
          <w:kern w:val="32"/>
          <w:sz w:val="36"/>
          <w:szCs w:val="36"/>
        </w:rPr>
        <w:t>n</w:t>
      </w:r>
      <w:bookmarkEnd w:id="0"/>
    </w:p>
    <w:p w:rsidR="00D45AA5" w:rsidRPr="00C95EA7" w:rsidRDefault="00D45AA5" w:rsidP="00D45AA5">
      <w:pPr>
        <w:pStyle w:val="ListParagraph"/>
        <w:spacing w:line="360" w:lineRule="auto"/>
        <w:ind w:left="360"/>
        <w:jc w:val="both"/>
        <w:rPr>
          <w:rFonts w:asciiTheme="minorHAnsi" w:hAnsiTheme="minorHAnsi" w:cstheme="minorHAnsi"/>
          <w:sz w:val="24"/>
          <w:szCs w:val="24"/>
        </w:rPr>
      </w:pPr>
      <w:r w:rsidRPr="00C95EA7">
        <w:rPr>
          <w:rFonts w:asciiTheme="minorHAnsi" w:hAnsiTheme="minorHAnsi" w:cstheme="minorHAnsi"/>
          <w:sz w:val="24"/>
          <w:szCs w:val="24"/>
        </w:rPr>
        <w:t xml:space="preserve">Certain SEZ units submit large volumes of DTA sale transactions on a daily basis. Instead of paying duty after assessment of each &amp; every transaction through separate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through Advance duty register, the unit can pay advance duty to Customs. The duty amount payable gets subtracted from the advance duty register on each and every transaction submitted till the entire amount is utilized. On utilization of the entire advance duty amount, the SEZ Unit can again pay duty in advance. </w:t>
      </w:r>
    </w:p>
    <w:p w:rsidR="00D45AA5" w:rsidRPr="00C95EA7" w:rsidRDefault="00D45AA5" w:rsidP="00D45AA5">
      <w:pPr>
        <w:pStyle w:val="ListParagraph"/>
        <w:spacing w:line="360" w:lineRule="auto"/>
        <w:ind w:left="360"/>
        <w:jc w:val="both"/>
        <w:rPr>
          <w:rFonts w:asciiTheme="minorHAnsi" w:hAnsiTheme="minorHAnsi" w:cstheme="minorHAnsi"/>
          <w:sz w:val="24"/>
          <w:szCs w:val="24"/>
        </w:rPr>
      </w:pPr>
      <w:r w:rsidRPr="00C95EA7">
        <w:rPr>
          <w:rFonts w:asciiTheme="minorHAnsi" w:hAnsiTheme="minorHAnsi" w:cstheme="minorHAnsi"/>
          <w:sz w:val="24"/>
          <w:szCs w:val="24"/>
        </w:rPr>
        <w:t>A facility of maintenance of Advance Duty Register has been provided in SEZ Online System. Following are the advantages of having this facility:</w:t>
      </w:r>
    </w:p>
    <w:p w:rsidR="00D45AA5" w:rsidRPr="00C95EA7" w:rsidRDefault="00D45AA5" w:rsidP="000F4B9B">
      <w:pPr>
        <w:pStyle w:val="ListParagraph"/>
        <w:numPr>
          <w:ilvl w:val="0"/>
          <w:numId w:val="11"/>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In the DTA Sale transaction, the workflow presently is as follows:</w:t>
      </w:r>
    </w:p>
    <w:p w:rsidR="00D45AA5" w:rsidRPr="00C95EA7" w:rsidRDefault="00D45AA5" w:rsidP="00D45AA5">
      <w:pPr>
        <w:pStyle w:val="ListParagraph"/>
        <w:spacing w:line="360" w:lineRule="auto"/>
        <w:ind w:left="1080"/>
        <w:jc w:val="both"/>
        <w:rPr>
          <w:rFonts w:asciiTheme="minorHAnsi" w:hAnsiTheme="minorHAnsi" w:cstheme="minorHAnsi"/>
          <w:sz w:val="24"/>
          <w:szCs w:val="24"/>
        </w:rPr>
      </w:pPr>
      <w:r w:rsidRPr="00C95EA7">
        <w:rPr>
          <w:rFonts w:asciiTheme="minorHAnsi" w:hAnsiTheme="minorHAnsi" w:cstheme="minorHAnsi"/>
          <w:sz w:val="24"/>
          <w:szCs w:val="24"/>
        </w:rPr>
        <w:t xml:space="preserve">Unit (submission) </w:t>
      </w:r>
      <w:r w:rsidRPr="00C95EA7">
        <w:rPr>
          <w:rFonts w:asciiTheme="minorHAnsi" w:hAnsiTheme="minorHAnsi" w:cstheme="minorHAnsi"/>
          <w:sz w:val="24"/>
          <w:szCs w:val="24"/>
        </w:rPr>
        <w:sym w:font="Wingdings" w:char="F0E0"/>
      </w:r>
      <w:r w:rsidRPr="00C95EA7">
        <w:rPr>
          <w:rFonts w:asciiTheme="minorHAnsi" w:hAnsiTheme="minorHAnsi" w:cstheme="minorHAnsi"/>
          <w:sz w:val="24"/>
          <w:szCs w:val="24"/>
        </w:rPr>
        <w:t xml:space="preserve"> Customs Assessor (Assessment) </w:t>
      </w:r>
      <w:r w:rsidRPr="00C95EA7">
        <w:rPr>
          <w:rFonts w:asciiTheme="minorHAnsi" w:hAnsiTheme="minorHAnsi" w:cstheme="minorHAnsi"/>
          <w:sz w:val="24"/>
          <w:szCs w:val="24"/>
        </w:rPr>
        <w:sym w:font="Wingdings" w:char="F0E0"/>
      </w:r>
      <w:r w:rsidRPr="00C95EA7">
        <w:rPr>
          <w:rFonts w:asciiTheme="minorHAnsi" w:hAnsiTheme="minorHAnsi" w:cstheme="minorHAnsi"/>
          <w:sz w:val="24"/>
          <w:szCs w:val="24"/>
        </w:rPr>
        <w:t xml:space="preserve">Unit (enters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 </w:t>
      </w:r>
      <w:r w:rsidRPr="00C95EA7">
        <w:rPr>
          <w:rFonts w:asciiTheme="minorHAnsi" w:hAnsiTheme="minorHAnsi" w:cstheme="minorHAnsi"/>
          <w:sz w:val="24"/>
          <w:szCs w:val="24"/>
        </w:rPr>
        <w:sym w:font="Wingdings" w:char="F0E0"/>
      </w:r>
      <w:r w:rsidRPr="00C95EA7">
        <w:rPr>
          <w:rFonts w:asciiTheme="minorHAnsi" w:hAnsiTheme="minorHAnsi" w:cstheme="minorHAnsi"/>
          <w:sz w:val="24"/>
          <w:szCs w:val="24"/>
        </w:rPr>
        <w:t xml:space="preserve"> </w:t>
      </w:r>
      <w:r w:rsidR="008D79F5" w:rsidRPr="00C95EA7">
        <w:rPr>
          <w:rFonts w:asciiTheme="minorHAnsi" w:hAnsiTheme="minorHAnsi" w:cstheme="minorHAnsi"/>
          <w:sz w:val="24"/>
          <w:szCs w:val="24"/>
        </w:rPr>
        <w:t>Authorized</w:t>
      </w:r>
      <w:r w:rsidRPr="00C95EA7">
        <w:rPr>
          <w:rFonts w:asciiTheme="minorHAnsi" w:hAnsiTheme="minorHAnsi" w:cstheme="minorHAnsi"/>
          <w:sz w:val="24"/>
          <w:szCs w:val="24"/>
        </w:rPr>
        <w:t xml:space="preserve"> Officer (Verification of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 &amp; issuance of out of Charge)</w:t>
      </w:r>
      <w:r w:rsidRPr="00C95EA7">
        <w:rPr>
          <w:rFonts w:asciiTheme="minorHAnsi" w:hAnsiTheme="minorHAnsi" w:cstheme="minorHAnsi"/>
          <w:sz w:val="24"/>
          <w:szCs w:val="24"/>
        </w:rPr>
        <w:sym w:font="Wingdings" w:char="F0E0"/>
      </w:r>
      <w:r w:rsidRPr="00C95EA7">
        <w:rPr>
          <w:rFonts w:asciiTheme="minorHAnsi" w:hAnsiTheme="minorHAnsi" w:cstheme="minorHAnsi"/>
          <w:sz w:val="24"/>
          <w:szCs w:val="24"/>
        </w:rPr>
        <w:t xml:space="preserve"> Closure/End of transaction</w:t>
      </w:r>
    </w:p>
    <w:p w:rsidR="00D45AA5" w:rsidRPr="00C95EA7" w:rsidRDefault="00D45AA5" w:rsidP="00D45AA5">
      <w:pPr>
        <w:pStyle w:val="ListParagraph"/>
        <w:tabs>
          <w:tab w:val="left" w:pos="1080"/>
        </w:tabs>
        <w:spacing w:line="360" w:lineRule="auto"/>
        <w:ind w:left="1080"/>
        <w:jc w:val="both"/>
        <w:rPr>
          <w:rFonts w:asciiTheme="minorHAnsi" w:hAnsiTheme="minorHAnsi" w:cstheme="minorHAnsi"/>
          <w:sz w:val="24"/>
          <w:szCs w:val="24"/>
        </w:rPr>
      </w:pPr>
      <w:r w:rsidRPr="00C95EA7">
        <w:rPr>
          <w:rFonts w:asciiTheme="minorHAnsi" w:hAnsiTheme="minorHAnsi" w:cstheme="minorHAnsi"/>
          <w:sz w:val="24"/>
          <w:szCs w:val="24"/>
        </w:rPr>
        <w:t xml:space="preserve">In DTA Sale Requests where Advance Duty is paid by the unit, the request need not come back to the unit for entry of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 Thus, eventually, the work flow of the transaction in SEZ Online System can be shorter as Step 3 can be eliminated.</w:t>
      </w:r>
    </w:p>
    <w:p w:rsidR="00D45AA5" w:rsidRPr="00C95EA7" w:rsidRDefault="00D45AA5" w:rsidP="000F4B9B">
      <w:pPr>
        <w:pStyle w:val="ListParagraph"/>
        <w:numPr>
          <w:ilvl w:val="0"/>
          <w:numId w:val="9"/>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Manual Register maintenance can be eliminated.</w:t>
      </w:r>
    </w:p>
    <w:p w:rsidR="00D45AA5" w:rsidRPr="00C95EA7" w:rsidRDefault="00D45AA5" w:rsidP="00D45AA5">
      <w:pPr>
        <w:pStyle w:val="ListParagraph"/>
        <w:spacing w:line="360" w:lineRule="auto"/>
        <w:ind w:left="1080"/>
        <w:jc w:val="both"/>
        <w:rPr>
          <w:rFonts w:asciiTheme="minorHAnsi" w:hAnsiTheme="minorHAnsi" w:cstheme="minorHAnsi"/>
          <w:sz w:val="24"/>
          <w:szCs w:val="24"/>
        </w:rPr>
      </w:pPr>
    </w:p>
    <w:p w:rsidR="00D45AA5" w:rsidRPr="00C95EA7" w:rsidRDefault="00D45AA5" w:rsidP="00D45AA5">
      <w:pPr>
        <w:pStyle w:val="ListParagraph"/>
        <w:spacing w:line="360" w:lineRule="auto"/>
        <w:ind w:left="360"/>
        <w:jc w:val="both"/>
        <w:rPr>
          <w:rFonts w:asciiTheme="minorHAnsi" w:hAnsiTheme="minorHAnsi" w:cstheme="minorHAnsi"/>
          <w:sz w:val="24"/>
          <w:szCs w:val="24"/>
        </w:rPr>
      </w:pPr>
      <w:r w:rsidRPr="00C95EA7">
        <w:rPr>
          <w:rFonts w:asciiTheme="minorHAnsi" w:hAnsiTheme="minorHAnsi" w:cstheme="minorHAnsi"/>
          <w:sz w:val="24"/>
          <w:szCs w:val="24"/>
        </w:rPr>
        <w:t>For availing this facility, following is the procedure:</w:t>
      </w:r>
    </w:p>
    <w:p w:rsidR="00D45AA5" w:rsidRPr="00C95EA7" w:rsidRDefault="00D45AA5" w:rsidP="000F4B9B">
      <w:pPr>
        <w:pStyle w:val="ListParagraph"/>
        <w:numPr>
          <w:ilvl w:val="0"/>
          <w:numId w:val="11"/>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 xml:space="preserve">Unit has to make an Advance duty payment vide a TR-6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to the Bank.</w:t>
      </w:r>
    </w:p>
    <w:p w:rsidR="00D45AA5" w:rsidRPr="00C95EA7" w:rsidRDefault="00D45AA5" w:rsidP="000F4B9B">
      <w:pPr>
        <w:pStyle w:val="ListParagraph"/>
        <w:numPr>
          <w:ilvl w:val="0"/>
          <w:numId w:val="11"/>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 xml:space="preserve">The unit has to submit an ‘Advance Duty Payment’ Request in SEZ Online system specifying all the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w:t>
      </w:r>
    </w:p>
    <w:p w:rsidR="00D45AA5" w:rsidRPr="00C95EA7" w:rsidRDefault="00D45AA5" w:rsidP="000F4B9B">
      <w:pPr>
        <w:pStyle w:val="ListParagraph"/>
        <w:numPr>
          <w:ilvl w:val="0"/>
          <w:numId w:val="11"/>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 xml:space="preserve">Present the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Counter Foil to the Customs Officers for Approval of the </w:t>
      </w:r>
      <w:r w:rsidR="008D79F5" w:rsidRPr="00C95EA7">
        <w:rPr>
          <w:rFonts w:asciiTheme="minorHAnsi" w:hAnsiTheme="minorHAnsi" w:cstheme="minorHAnsi"/>
          <w:sz w:val="24"/>
          <w:szCs w:val="24"/>
        </w:rPr>
        <w:t>Authorized</w:t>
      </w:r>
      <w:r w:rsidRPr="00C95EA7">
        <w:rPr>
          <w:rFonts w:asciiTheme="minorHAnsi" w:hAnsiTheme="minorHAnsi" w:cstheme="minorHAnsi"/>
          <w:sz w:val="24"/>
          <w:szCs w:val="24"/>
        </w:rPr>
        <w:t xml:space="preserve"> Officer after verifying the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 entered.</w:t>
      </w:r>
    </w:p>
    <w:p w:rsidR="00D45AA5" w:rsidRPr="00C95EA7" w:rsidRDefault="00D45AA5" w:rsidP="000F4B9B">
      <w:pPr>
        <w:pStyle w:val="ListParagraph"/>
        <w:numPr>
          <w:ilvl w:val="0"/>
          <w:numId w:val="11"/>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lastRenderedPageBreak/>
        <w:t>On Approval of the Advance Duty Payment Request by Customs, the amount of the Advance duty paid will get credited in the Advance Duty Ledger of the SEZ Unit in SEZ Online System.  Hence forth, while submitting DTA Sales request through SEZ Online System, the Unit may choose to debit the duty amount from the Advance duty paid rather than paying the duty after assessment specifically for that particular transaction.</w:t>
      </w:r>
    </w:p>
    <w:p w:rsidR="00D45AA5" w:rsidRPr="00C95EA7" w:rsidRDefault="00D45AA5" w:rsidP="00C95EA7">
      <w:pPr>
        <w:pStyle w:val="Heading1"/>
        <w:rPr>
          <w:rFonts w:asciiTheme="minorHAnsi" w:hAnsiTheme="minorHAnsi" w:cstheme="minorHAnsi"/>
          <w:kern w:val="32"/>
          <w:sz w:val="36"/>
          <w:szCs w:val="36"/>
        </w:rPr>
      </w:pPr>
      <w:bookmarkStart w:id="2" w:name="_Toc289933974"/>
      <w:bookmarkStart w:id="3" w:name="_Toc290283607"/>
      <w:bookmarkStart w:id="4" w:name="_Toc289933975"/>
      <w:bookmarkStart w:id="5" w:name="_Toc290283608"/>
      <w:bookmarkStart w:id="6" w:name="_Toc289933977"/>
      <w:bookmarkStart w:id="7" w:name="_Toc290283610"/>
      <w:bookmarkStart w:id="8" w:name="_Toc289933978"/>
      <w:bookmarkStart w:id="9" w:name="_Toc290283611"/>
      <w:bookmarkStart w:id="10" w:name="_Toc290475487"/>
      <w:bookmarkStart w:id="11" w:name="PreparationofBOE"/>
      <w:bookmarkStart w:id="12" w:name="_Preparation_of_Advance"/>
      <w:bookmarkEnd w:id="2"/>
      <w:bookmarkEnd w:id="3"/>
      <w:bookmarkEnd w:id="4"/>
      <w:bookmarkEnd w:id="5"/>
      <w:bookmarkEnd w:id="6"/>
      <w:bookmarkEnd w:id="7"/>
      <w:bookmarkEnd w:id="8"/>
      <w:bookmarkEnd w:id="9"/>
      <w:bookmarkEnd w:id="12"/>
      <w:r w:rsidRPr="00C95EA7">
        <w:rPr>
          <w:rFonts w:asciiTheme="minorHAnsi" w:hAnsiTheme="minorHAnsi" w:cstheme="minorHAnsi"/>
          <w:kern w:val="32"/>
          <w:sz w:val="36"/>
          <w:szCs w:val="36"/>
        </w:rPr>
        <w:t>Preparation of Advance Duty deposit request</w:t>
      </w:r>
      <w:bookmarkEnd w:id="10"/>
    </w:p>
    <w:bookmarkEnd w:id="11"/>
    <w:p w:rsidR="00D45AA5" w:rsidRPr="00C95EA7" w:rsidRDefault="00D45AA5" w:rsidP="00D45AA5">
      <w:pPr>
        <w:spacing w:line="360" w:lineRule="auto"/>
        <w:ind w:left="720"/>
        <w:jc w:val="both"/>
        <w:rPr>
          <w:rStyle w:val="Heading3Char"/>
          <w:rFonts w:asciiTheme="minorHAnsi" w:eastAsia="Calibri" w:hAnsiTheme="minorHAnsi" w:cstheme="minorHAnsi"/>
        </w:rPr>
      </w:pPr>
      <w:r w:rsidRPr="00C95EA7">
        <w:rPr>
          <w:rFonts w:asciiTheme="minorHAnsi" w:hAnsiTheme="minorHAnsi" w:cstheme="minorHAnsi"/>
          <w:sz w:val="24"/>
          <w:szCs w:val="24"/>
        </w:rPr>
        <w:t xml:space="preserve">For Preparation of Advance duty deposit, a link ‘Advance Duty Deposit’ will be available only to Unit Approver User. The following details of the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have to be specified in the request:</w:t>
      </w:r>
    </w:p>
    <w:p w:rsidR="00D45AA5" w:rsidRPr="00C95EA7" w:rsidRDefault="00D45AA5" w:rsidP="000F4B9B">
      <w:pPr>
        <w:pStyle w:val="ListParagraph"/>
        <w:numPr>
          <w:ilvl w:val="0"/>
          <w:numId w:val="6"/>
        </w:numPr>
        <w:spacing w:before="100" w:beforeAutospacing="1" w:after="100" w:afterAutospacing="1" w:line="360" w:lineRule="auto"/>
        <w:contextualSpacing/>
        <w:jc w:val="both"/>
        <w:rPr>
          <w:rFonts w:asciiTheme="minorHAnsi" w:hAnsiTheme="minorHAnsi" w:cstheme="minorHAnsi"/>
          <w:sz w:val="24"/>
          <w:szCs w:val="24"/>
        </w:rPr>
      </w:pP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No.,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date &amp;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Value</w:t>
      </w:r>
    </w:p>
    <w:p w:rsidR="00D45AA5" w:rsidRPr="00C95EA7" w:rsidRDefault="00D45AA5" w:rsidP="000F4B9B">
      <w:pPr>
        <w:pStyle w:val="ListParagraph"/>
        <w:numPr>
          <w:ilvl w:val="0"/>
          <w:numId w:val="6"/>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Bank Detail: Bank Name, Bank Branch Name &amp; Address:-</w:t>
      </w:r>
    </w:p>
    <w:p w:rsidR="00D45AA5" w:rsidRPr="00C95EA7" w:rsidRDefault="00D45AA5" w:rsidP="000F4B9B">
      <w:pPr>
        <w:pStyle w:val="ListParagraph"/>
        <w:numPr>
          <w:ilvl w:val="0"/>
          <w:numId w:val="6"/>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Mode of Payment: -</w:t>
      </w:r>
      <w:proofErr w:type="spellStart"/>
      <w:r w:rsidRPr="00C95EA7">
        <w:rPr>
          <w:rFonts w:asciiTheme="minorHAnsi" w:hAnsiTheme="minorHAnsi" w:cstheme="minorHAnsi"/>
          <w:sz w:val="24"/>
          <w:szCs w:val="24"/>
        </w:rPr>
        <w:t>Cheque</w:t>
      </w:r>
      <w:proofErr w:type="spellEnd"/>
      <w:r w:rsidRPr="00C95EA7">
        <w:rPr>
          <w:rFonts w:asciiTheme="minorHAnsi" w:hAnsiTheme="minorHAnsi" w:cstheme="minorHAnsi"/>
          <w:sz w:val="24"/>
          <w:szCs w:val="24"/>
        </w:rPr>
        <w:t xml:space="preserve"> / Demand Draft /Cash.</w:t>
      </w:r>
    </w:p>
    <w:p w:rsidR="00D45AA5" w:rsidRPr="00C95EA7" w:rsidRDefault="00D45AA5" w:rsidP="000F4B9B">
      <w:pPr>
        <w:pStyle w:val="ListParagraph"/>
        <w:numPr>
          <w:ilvl w:val="0"/>
          <w:numId w:val="6"/>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Instrument Details (if any): Instrument No &amp; date &amp; Bank Name</w:t>
      </w:r>
      <w:r w:rsidR="008D79F5" w:rsidRPr="00C95EA7">
        <w:rPr>
          <w:rFonts w:asciiTheme="minorHAnsi" w:hAnsiTheme="minorHAnsi" w:cstheme="minorHAnsi"/>
          <w:sz w:val="24"/>
          <w:szCs w:val="24"/>
        </w:rPr>
        <w:t>: -</w:t>
      </w:r>
      <w:r w:rsidRPr="00C95EA7">
        <w:rPr>
          <w:rFonts w:asciiTheme="minorHAnsi" w:hAnsiTheme="minorHAnsi" w:cstheme="minorHAnsi"/>
          <w:sz w:val="24"/>
          <w:szCs w:val="24"/>
        </w:rPr>
        <w:t xml:space="preserve"> If the mode of payment </w:t>
      </w:r>
      <w:r w:rsidR="008D79F5" w:rsidRPr="00C95EA7">
        <w:rPr>
          <w:rFonts w:asciiTheme="minorHAnsi" w:hAnsiTheme="minorHAnsi" w:cstheme="minorHAnsi"/>
          <w:sz w:val="24"/>
          <w:szCs w:val="24"/>
        </w:rPr>
        <w:t xml:space="preserve">is </w:t>
      </w:r>
      <w:proofErr w:type="spellStart"/>
      <w:r w:rsidR="008D79F5" w:rsidRPr="00C95EA7">
        <w:rPr>
          <w:rFonts w:asciiTheme="minorHAnsi" w:hAnsiTheme="minorHAnsi" w:cstheme="minorHAnsi"/>
          <w:sz w:val="24"/>
          <w:szCs w:val="24"/>
        </w:rPr>
        <w:t>Cheque</w:t>
      </w:r>
      <w:proofErr w:type="spellEnd"/>
      <w:r w:rsidRPr="00C95EA7">
        <w:rPr>
          <w:rFonts w:asciiTheme="minorHAnsi" w:hAnsiTheme="minorHAnsi" w:cstheme="minorHAnsi"/>
          <w:sz w:val="24"/>
          <w:szCs w:val="24"/>
        </w:rPr>
        <w:t xml:space="preserve"> or Demand draft, the Instrument Details have to be mentioned. </w:t>
      </w:r>
    </w:p>
    <w:p w:rsidR="00D45AA5" w:rsidRPr="00C95EA7" w:rsidRDefault="00D45AA5" w:rsidP="000F4B9B">
      <w:pPr>
        <w:pStyle w:val="ListParagraph"/>
        <w:numPr>
          <w:ilvl w:val="0"/>
          <w:numId w:val="6"/>
        </w:numPr>
        <w:spacing w:before="100" w:beforeAutospacing="1" w:after="100" w:afterAutospacing="1" w:line="360" w:lineRule="auto"/>
        <w:contextualSpacing/>
        <w:jc w:val="both"/>
        <w:rPr>
          <w:rFonts w:asciiTheme="minorHAnsi" w:hAnsiTheme="minorHAnsi" w:cstheme="minorHAnsi"/>
          <w:b/>
          <w:bCs/>
          <w:sz w:val="24"/>
          <w:szCs w:val="24"/>
        </w:rPr>
      </w:pPr>
      <w:r w:rsidRPr="00C95EA7">
        <w:rPr>
          <w:rFonts w:asciiTheme="minorHAnsi" w:hAnsiTheme="minorHAnsi" w:cstheme="minorHAnsi"/>
          <w:sz w:val="24"/>
          <w:szCs w:val="24"/>
        </w:rPr>
        <w:t>Remarks(if any)</w:t>
      </w:r>
    </w:p>
    <w:p w:rsidR="00D45AA5" w:rsidRPr="00C95EA7" w:rsidRDefault="00D45AA5" w:rsidP="00D45AA5">
      <w:pPr>
        <w:pStyle w:val="ListParagraph"/>
        <w:spacing w:line="360" w:lineRule="auto"/>
        <w:ind w:left="1080"/>
        <w:jc w:val="both"/>
        <w:rPr>
          <w:rFonts w:asciiTheme="minorHAnsi" w:hAnsiTheme="minorHAnsi" w:cstheme="minorHAnsi"/>
          <w:sz w:val="24"/>
          <w:szCs w:val="24"/>
        </w:rPr>
      </w:pPr>
    </w:p>
    <w:p w:rsidR="00D45AA5" w:rsidRPr="00C95EA7" w:rsidRDefault="00D45AA5" w:rsidP="00D45AA5">
      <w:pPr>
        <w:pStyle w:val="ListParagraph"/>
        <w:spacing w:line="360" w:lineRule="auto"/>
        <w:ind w:left="1080"/>
        <w:jc w:val="both"/>
        <w:rPr>
          <w:rFonts w:asciiTheme="minorHAnsi" w:hAnsiTheme="minorHAnsi" w:cstheme="minorHAnsi"/>
          <w:sz w:val="24"/>
          <w:szCs w:val="24"/>
        </w:rPr>
      </w:pPr>
      <w:r w:rsidRPr="00C95EA7">
        <w:rPr>
          <w:rFonts w:asciiTheme="minorHAnsi" w:hAnsiTheme="minorHAnsi" w:cstheme="minorHAnsi"/>
          <w:sz w:val="24"/>
          <w:szCs w:val="24"/>
        </w:rPr>
        <w:t>Note: In the Advance Duty request, the unit may specify the value, below which, if the Advance Duty Credit balance reduces, alert will be given to the User by SEZ Online System.</w:t>
      </w:r>
    </w:p>
    <w:p w:rsidR="00D45AA5" w:rsidRDefault="00D45AA5" w:rsidP="00D45AA5">
      <w:pPr>
        <w:pStyle w:val="ListParagraph"/>
        <w:spacing w:line="360" w:lineRule="auto"/>
        <w:ind w:left="1080"/>
        <w:jc w:val="both"/>
        <w:rPr>
          <w:rFonts w:asciiTheme="minorHAnsi" w:hAnsiTheme="minorHAnsi" w:cstheme="minorHAnsi"/>
          <w:sz w:val="24"/>
          <w:szCs w:val="24"/>
        </w:rPr>
      </w:pPr>
      <w:r w:rsidRPr="00C95EA7">
        <w:rPr>
          <w:rFonts w:asciiTheme="minorHAnsi" w:hAnsiTheme="minorHAnsi" w:cstheme="minorHAnsi"/>
          <w:noProof/>
          <w:sz w:val="24"/>
          <w:szCs w:val="24"/>
        </w:rPr>
        <w:lastRenderedPageBreak/>
        <w:drawing>
          <wp:inline distT="0" distB="0" distL="0" distR="0">
            <wp:extent cx="5019675" cy="4152900"/>
            <wp:effectExtent l="114300" t="95250" r="161925" b="9525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1868" r="12836" b="8009"/>
                    <a:stretch>
                      <a:fillRect/>
                    </a:stretch>
                  </pic:blipFill>
                  <pic:spPr bwMode="auto">
                    <a:xfrm>
                      <a:off x="0" y="0"/>
                      <a:ext cx="5019675" cy="4152900"/>
                    </a:xfrm>
                    <a:prstGeom prst="rect">
                      <a:avLst/>
                    </a:prstGeom>
                    <a:noFill/>
                    <a:ln w="6350" cmpd="sng">
                      <a:solidFill>
                        <a:srgbClr val="000000"/>
                      </a:solidFill>
                      <a:miter lim="800000"/>
                      <a:headEnd/>
                      <a:tailEnd/>
                    </a:ln>
                    <a:effectLst>
                      <a:outerShdw blurRad="63500" sx="102000" sy="102000" algn="ctr" rotWithShape="0">
                        <a:prstClr val="black">
                          <a:alpha val="40000"/>
                        </a:prstClr>
                      </a:outerShdw>
                    </a:effectLst>
                  </pic:spPr>
                </pic:pic>
              </a:graphicData>
            </a:graphic>
          </wp:inline>
        </w:drawing>
      </w:r>
    </w:p>
    <w:p w:rsidR="00C95EA7" w:rsidRPr="00C95EA7" w:rsidRDefault="00C95EA7" w:rsidP="00C95EA7">
      <w:pPr>
        <w:pStyle w:val="ListParagraph"/>
        <w:spacing w:line="360" w:lineRule="auto"/>
        <w:ind w:left="1080"/>
        <w:jc w:val="center"/>
        <w:rPr>
          <w:rFonts w:asciiTheme="minorHAnsi" w:hAnsiTheme="minorHAnsi" w:cstheme="minorHAnsi"/>
          <w:sz w:val="24"/>
          <w:szCs w:val="24"/>
          <w:u w:val="single"/>
        </w:rPr>
      </w:pPr>
      <w:r w:rsidRPr="00C95EA7">
        <w:rPr>
          <w:rFonts w:asciiTheme="minorHAnsi" w:hAnsiTheme="minorHAnsi" w:cstheme="minorHAnsi"/>
          <w:sz w:val="24"/>
          <w:szCs w:val="24"/>
          <w:u w:val="single"/>
        </w:rPr>
        <w:t xml:space="preserve">Fig: Screen of ‘Advance </w:t>
      </w:r>
      <w:r>
        <w:rPr>
          <w:rFonts w:asciiTheme="minorHAnsi" w:hAnsiTheme="minorHAnsi" w:cstheme="minorHAnsi"/>
          <w:sz w:val="24"/>
          <w:szCs w:val="24"/>
          <w:u w:val="single"/>
        </w:rPr>
        <w:t>D</w:t>
      </w:r>
      <w:r w:rsidRPr="00C95EA7">
        <w:rPr>
          <w:rFonts w:asciiTheme="minorHAnsi" w:hAnsiTheme="minorHAnsi" w:cstheme="minorHAnsi"/>
          <w:sz w:val="24"/>
          <w:szCs w:val="24"/>
          <w:u w:val="single"/>
        </w:rPr>
        <w:t>uty Deposit’ form</w:t>
      </w:r>
    </w:p>
    <w:p w:rsidR="00D45AA5" w:rsidRPr="00C95EA7" w:rsidRDefault="00D45AA5" w:rsidP="000F4B9B">
      <w:pPr>
        <w:numPr>
          <w:ilvl w:val="0"/>
          <w:numId w:val="16"/>
        </w:numPr>
        <w:spacing w:before="100" w:beforeAutospacing="1" w:after="100" w:afterAutospacing="1" w:line="360" w:lineRule="auto"/>
        <w:jc w:val="both"/>
        <w:rPr>
          <w:rFonts w:asciiTheme="minorHAnsi" w:eastAsia="Times New Roman" w:hAnsiTheme="minorHAnsi" w:cstheme="minorHAnsi"/>
          <w:b/>
          <w:bCs/>
          <w:kern w:val="32"/>
          <w:sz w:val="24"/>
          <w:szCs w:val="24"/>
        </w:rPr>
      </w:pPr>
      <w:bookmarkStart w:id="13" w:name="_Toc274054627"/>
      <w:bookmarkStart w:id="14" w:name="_Toc290475488"/>
      <w:bookmarkStart w:id="15" w:name="Confirmationscreen"/>
      <w:r w:rsidRPr="00C95EA7">
        <w:rPr>
          <w:rFonts w:asciiTheme="minorHAnsi" w:eastAsia="Times New Roman" w:hAnsiTheme="minorHAnsi" w:cstheme="minorHAnsi"/>
          <w:b/>
          <w:bCs/>
          <w:kern w:val="32"/>
          <w:sz w:val="24"/>
          <w:szCs w:val="24"/>
        </w:rPr>
        <w:t>Confirmation Screen:</w:t>
      </w:r>
      <w:bookmarkEnd w:id="13"/>
      <w:bookmarkEnd w:id="14"/>
    </w:p>
    <w:bookmarkEnd w:id="15"/>
    <w:p w:rsidR="00D45AA5" w:rsidRPr="00C95EA7" w:rsidRDefault="00D45AA5" w:rsidP="00D45AA5">
      <w:pPr>
        <w:pStyle w:val="ListParagraph"/>
        <w:spacing w:line="360" w:lineRule="auto"/>
        <w:jc w:val="both"/>
        <w:rPr>
          <w:rFonts w:asciiTheme="minorHAnsi" w:hAnsiTheme="minorHAnsi" w:cstheme="minorHAnsi"/>
          <w:sz w:val="24"/>
          <w:szCs w:val="24"/>
        </w:rPr>
      </w:pPr>
      <w:r w:rsidRPr="00C95EA7">
        <w:rPr>
          <w:rFonts w:asciiTheme="minorHAnsi" w:hAnsiTheme="minorHAnsi" w:cstheme="minorHAnsi"/>
          <w:sz w:val="24"/>
          <w:szCs w:val="24"/>
        </w:rPr>
        <w:t xml:space="preserve">After preparation of the Advance duty deposit request, as the unit approver user clicks on SUBMIT button, a confirmation screen is displayed to the user wherein the contents of the Advance duty deposit Request are displayed. The user may either confirm or cancel the submission of Request using the buttons provided in this page. </w:t>
      </w:r>
    </w:p>
    <w:p w:rsidR="00D45AA5" w:rsidRPr="00C95EA7" w:rsidRDefault="00D45AA5" w:rsidP="000F4B9B">
      <w:pPr>
        <w:numPr>
          <w:ilvl w:val="0"/>
          <w:numId w:val="16"/>
        </w:numPr>
        <w:spacing w:before="100" w:beforeAutospacing="1" w:after="100" w:afterAutospacing="1" w:line="360" w:lineRule="auto"/>
        <w:jc w:val="both"/>
        <w:rPr>
          <w:rFonts w:asciiTheme="minorHAnsi" w:eastAsia="Times New Roman" w:hAnsiTheme="minorHAnsi" w:cstheme="minorHAnsi"/>
          <w:b/>
          <w:bCs/>
          <w:kern w:val="32"/>
          <w:sz w:val="24"/>
          <w:szCs w:val="24"/>
        </w:rPr>
      </w:pPr>
      <w:bookmarkStart w:id="16" w:name="GeneralInstructions"/>
      <w:bookmarkStart w:id="17" w:name="_Toc274054628"/>
      <w:bookmarkStart w:id="18" w:name="_Toc290475489"/>
      <w:r w:rsidRPr="00C95EA7">
        <w:rPr>
          <w:rFonts w:asciiTheme="minorHAnsi" w:eastAsia="Times New Roman" w:hAnsiTheme="minorHAnsi" w:cstheme="minorHAnsi"/>
          <w:b/>
          <w:bCs/>
          <w:kern w:val="32"/>
          <w:sz w:val="24"/>
          <w:szCs w:val="24"/>
        </w:rPr>
        <w:t>General Instructions</w:t>
      </w:r>
      <w:bookmarkEnd w:id="16"/>
      <w:bookmarkEnd w:id="17"/>
      <w:bookmarkEnd w:id="18"/>
    </w:p>
    <w:p w:rsidR="00D45AA5" w:rsidRPr="00C95EA7" w:rsidRDefault="00D45AA5" w:rsidP="000F4B9B">
      <w:pPr>
        <w:pStyle w:val="ListParagraph"/>
        <w:numPr>
          <w:ilvl w:val="0"/>
          <w:numId w:val="2"/>
        </w:numPr>
        <w:spacing w:before="100" w:beforeAutospacing="1" w:after="100" w:afterAutospacing="1" w:line="360" w:lineRule="auto"/>
        <w:ind w:left="1080"/>
        <w:contextualSpacing/>
        <w:jc w:val="both"/>
        <w:rPr>
          <w:rFonts w:asciiTheme="minorHAnsi" w:hAnsiTheme="minorHAnsi" w:cstheme="minorHAnsi"/>
          <w:sz w:val="24"/>
          <w:szCs w:val="24"/>
        </w:rPr>
      </w:pPr>
      <w:r w:rsidRPr="00C95EA7">
        <w:rPr>
          <w:rFonts w:asciiTheme="minorHAnsi" w:hAnsiTheme="minorHAnsi" w:cstheme="minorHAnsi"/>
          <w:sz w:val="24"/>
          <w:szCs w:val="24"/>
        </w:rPr>
        <w:t xml:space="preserve">After entering details of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tab, SAVE button has to be clicked to save the information entered.</w:t>
      </w:r>
    </w:p>
    <w:p w:rsidR="00D45AA5" w:rsidRPr="00C95EA7" w:rsidRDefault="00D45AA5" w:rsidP="000F4B9B">
      <w:pPr>
        <w:pStyle w:val="ListParagraph"/>
        <w:numPr>
          <w:ilvl w:val="0"/>
          <w:numId w:val="2"/>
        </w:numPr>
        <w:spacing w:before="100" w:beforeAutospacing="1" w:after="100" w:afterAutospacing="1" w:line="360" w:lineRule="auto"/>
        <w:ind w:left="1080"/>
        <w:contextualSpacing/>
        <w:jc w:val="both"/>
        <w:rPr>
          <w:rFonts w:asciiTheme="minorHAnsi" w:hAnsiTheme="minorHAnsi" w:cstheme="minorHAnsi"/>
          <w:sz w:val="24"/>
          <w:szCs w:val="24"/>
        </w:rPr>
      </w:pPr>
      <w:r w:rsidRPr="00C95EA7">
        <w:rPr>
          <w:rFonts w:asciiTheme="minorHAnsi" w:hAnsiTheme="minorHAnsi" w:cstheme="minorHAnsi"/>
          <w:sz w:val="24"/>
          <w:szCs w:val="24"/>
        </w:rPr>
        <w:lastRenderedPageBreak/>
        <w:t xml:space="preserve">The fields marked with a red </w:t>
      </w:r>
      <w:proofErr w:type="spellStart"/>
      <w:r w:rsidRPr="00C95EA7">
        <w:rPr>
          <w:rFonts w:asciiTheme="minorHAnsi" w:hAnsiTheme="minorHAnsi" w:cstheme="minorHAnsi"/>
          <w:sz w:val="24"/>
          <w:szCs w:val="24"/>
        </w:rPr>
        <w:t>asterix</w:t>
      </w:r>
      <w:proofErr w:type="spellEnd"/>
      <w:r w:rsidRPr="00C95EA7">
        <w:rPr>
          <w:rFonts w:asciiTheme="minorHAnsi" w:hAnsiTheme="minorHAnsi" w:cstheme="minorHAnsi"/>
          <w:sz w:val="24"/>
          <w:szCs w:val="24"/>
        </w:rPr>
        <w:t xml:space="preserve"> mark “*” are mandatory. The Advance duty deposit request cannot be submitted without entering information in the mandatory fields.</w:t>
      </w:r>
    </w:p>
    <w:p w:rsidR="00D45AA5" w:rsidRPr="00C95EA7" w:rsidRDefault="00D45AA5" w:rsidP="000F4B9B">
      <w:pPr>
        <w:pStyle w:val="ListParagraph"/>
        <w:numPr>
          <w:ilvl w:val="0"/>
          <w:numId w:val="2"/>
        </w:numPr>
        <w:spacing w:before="100" w:beforeAutospacing="1" w:after="100" w:afterAutospacing="1" w:line="360" w:lineRule="auto"/>
        <w:ind w:left="1080"/>
        <w:contextualSpacing/>
        <w:jc w:val="both"/>
        <w:rPr>
          <w:rFonts w:asciiTheme="minorHAnsi" w:hAnsiTheme="minorHAnsi" w:cstheme="minorHAnsi"/>
          <w:sz w:val="24"/>
          <w:szCs w:val="24"/>
        </w:rPr>
      </w:pPr>
      <w:r w:rsidRPr="00C95EA7">
        <w:rPr>
          <w:rFonts w:asciiTheme="minorHAnsi" w:hAnsiTheme="minorHAnsi" w:cstheme="minorHAnsi"/>
          <w:sz w:val="24"/>
          <w:szCs w:val="24"/>
        </w:rPr>
        <w:t>A unique request id will be generated by the system as the Unit Approver user clicks on the SAVE button for the first time. The Request can be tracked in future by using this no.</w:t>
      </w:r>
    </w:p>
    <w:p w:rsidR="00D45AA5" w:rsidRPr="00C95EA7" w:rsidRDefault="00D45AA5" w:rsidP="000F4B9B">
      <w:pPr>
        <w:pStyle w:val="ListParagraph"/>
        <w:numPr>
          <w:ilvl w:val="0"/>
          <w:numId w:val="2"/>
        </w:numPr>
        <w:spacing w:before="100" w:beforeAutospacing="1" w:after="100" w:afterAutospacing="1" w:line="360" w:lineRule="auto"/>
        <w:ind w:left="1080"/>
        <w:contextualSpacing/>
        <w:jc w:val="both"/>
        <w:rPr>
          <w:rFonts w:asciiTheme="minorHAnsi" w:hAnsiTheme="minorHAnsi" w:cstheme="minorHAnsi"/>
          <w:sz w:val="24"/>
          <w:szCs w:val="24"/>
        </w:rPr>
      </w:pPr>
      <w:r w:rsidRPr="00C95EA7">
        <w:rPr>
          <w:rFonts w:asciiTheme="minorHAnsi" w:hAnsiTheme="minorHAnsi" w:cstheme="minorHAnsi"/>
          <w:sz w:val="24"/>
          <w:szCs w:val="24"/>
        </w:rPr>
        <w:t>The unit will not be able to make any changes in the Request after submitting it to customs.</w:t>
      </w:r>
    </w:p>
    <w:p w:rsidR="00D45AA5" w:rsidRPr="00C95EA7" w:rsidRDefault="00D45AA5" w:rsidP="000F4B9B">
      <w:pPr>
        <w:pStyle w:val="ListParagraph"/>
        <w:numPr>
          <w:ilvl w:val="0"/>
          <w:numId w:val="2"/>
        </w:numPr>
        <w:spacing w:before="100" w:beforeAutospacing="1" w:after="100" w:afterAutospacing="1" w:line="360" w:lineRule="auto"/>
        <w:ind w:left="1080"/>
        <w:contextualSpacing/>
        <w:jc w:val="both"/>
        <w:rPr>
          <w:rFonts w:asciiTheme="minorHAnsi" w:hAnsiTheme="minorHAnsi" w:cstheme="minorHAnsi"/>
          <w:sz w:val="24"/>
          <w:szCs w:val="24"/>
        </w:rPr>
      </w:pPr>
      <w:r w:rsidRPr="00C95EA7">
        <w:rPr>
          <w:rFonts w:asciiTheme="minorHAnsi" w:hAnsiTheme="minorHAnsi" w:cstheme="minorHAnsi"/>
          <w:sz w:val="24"/>
          <w:szCs w:val="24"/>
        </w:rPr>
        <w:t>At any given point of time, only one user can work on the request. The user in whose inbox the Advance duty deposit Request is laying can only take action.</w:t>
      </w:r>
    </w:p>
    <w:p w:rsidR="00D45AA5" w:rsidRPr="008745AA" w:rsidRDefault="00D45AA5" w:rsidP="008745AA">
      <w:pPr>
        <w:pStyle w:val="Heading1"/>
        <w:rPr>
          <w:rFonts w:ascii="Calibri" w:hAnsi="Calibri" w:cs="Calibri"/>
          <w:sz w:val="36"/>
          <w:szCs w:val="36"/>
        </w:rPr>
      </w:pPr>
      <w:bookmarkStart w:id="19" w:name="_Toc290475490"/>
      <w:bookmarkStart w:id="20" w:name="_Toc336541634"/>
      <w:bookmarkStart w:id="21" w:name="ApprovalOfADLbyCustoms"/>
      <w:r w:rsidRPr="008745AA">
        <w:rPr>
          <w:rFonts w:ascii="Calibri" w:hAnsi="Calibri" w:cs="Calibri"/>
          <w:sz w:val="36"/>
          <w:szCs w:val="36"/>
        </w:rPr>
        <w:t>Approval of Advance Duty Deposit Request by Customs:</w:t>
      </w:r>
      <w:bookmarkEnd w:id="19"/>
      <w:bookmarkEnd w:id="20"/>
      <w:r w:rsidRPr="008745AA">
        <w:rPr>
          <w:rFonts w:ascii="Calibri" w:hAnsi="Calibri" w:cs="Calibri"/>
          <w:sz w:val="36"/>
          <w:szCs w:val="36"/>
        </w:rPr>
        <w:t xml:space="preserve"> </w:t>
      </w:r>
    </w:p>
    <w:bookmarkEnd w:id="21"/>
    <w:p w:rsidR="00D45AA5" w:rsidRPr="00C95EA7" w:rsidRDefault="00D45AA5" w:rsidP="00D45AA5">
      <w:pPr>
        <w:pStyle w:val="ListParagraph"/>
        <w:spacing w:line="360" w:lineRule="auto"/>
        <w:jc w:val="both"/>
        <w:rPr>
          <w:rFonts w:asciiTheme="minorHAnsi" w:hAnsiTheme="minorHAnsi" w:cstheme="minorHAnsi"/>
          <w:sz w:val="24"/>
          <w:szCs w:val="24"/>
        </w:rPr>
      </w:pPr>
      <w:r w:rsidRPr="00C95EA7">
        <w:rPr>
          <w:rFonts w:asciiTheme="minorHAnsi" w:hAnsiTheme="minorHAnsi" w:cstheme="minorHAnsi"/>
          <w:sz w:val="24"/>
          <w:szCs w:val="24"/>
        </w:rPr>
        <w:t xml:space="preserve">As Unit Approver submits the request electronically, it moves to the ‘Inbox’ of </w:t>
      </w:r>
      <w:r w:rsidR="008D79F5" w:rsidRPr="00C95EA7">
        <w:rPr>
          <w:rFonts w:asciiTheme="minorHAnsi" w:hAnsiTheme="minorHAnsi" w:cstheme="minorHAnsi"/>
          <w:sz w:val="24"/>
          <w:szCs w:val="24"/>
        </w:rPr>
        <w:t>Authorized</w:t>
      </w:r>
      <w:r w:rsidRPr="00C95EA7">
        <w:rPr>
          <w:rFonts w:asciiTheme="minorHAnsi" w:hAnsiTheme="minorHAnsi" w:cstheme="minorHAnsi"/>
          <w:sz w:val="24"/>
          <w:szCs w:val="24"/>
        </w:rPr>
        <w:t xml:space="preserve"> Officer, who will be able to view and process it. The </w:t>
      </w:r>
      <w:r w:rsidR="008D79F5" w:rsidRPr="00C95EA7">
        <w:rPr>
          <w:rFonts w:asciiTheme="minorHAnsi" w:hAnsiTheme="minorHAnsi" w:cstheme="minorHAnsi"/>
          <w:sz w:val="24"/>
          <w:szCs w:val="24"/>
        </w:rPr>
        <w:t>authorized</w:t>
      </w:r>
      <w:r w:rsidRPr="00C95EA7">
        <w:rPr>
          <w:rFonts w:asciiTheme="minorHAnsi" w:hAnsiTheme="minorHAnsi" w:cstheme="minorHAnsi"/>
          <w:sz w:val="24"/>
          <w:szCs w:val="24"/>
        </w:rPr>
        <w:t xml:space="preserve"> Officer will process the request only on receipt of the TR-6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counterfoil issued by the bank. After verification of the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 specified in the Advance Duty Deposit Request the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counter foil presented by the unit, </w:t>
      </w:r>
    </w:p>
    <w:p w:rsidR="00D45AA5" w:rsidRPr="00C95EA7" w:rsidRDefault="00D45AA5" w:rsidP="000F4B9B">
      <w:pPr>
        <w:pStyle w:val="ListParagraph"/>
        <w:numPr>
          <w:ilvl w:val="0"/>
          <w:numId w:val="10"/>
        </w:numPr>
        <w:spacing w:before="100" w:beforeAutospacing="1" w:after="100" w:afterAutospacing="1" w:line="360" w:lineRule="auto"/>
        <w:ind w:left="1440" w:hanging="450"/>
        <w:contextualSpacing/>
        <w:jc w:val="both"/>
        <w:rPr>
          <w:rFonts w:asciiTheme="minorHAnsi" w:hAnsiTheme="minorHAnsi" w:cstheme="minorHAnsi"/>
          <w:sz w:val="24"/>
          <w:szCs w:val="24"/>
        </w:rPr>
      </w:pPr>
      <w:r w:rsidRPr="00C95EA7">
        <w:rPr>
          <w:rFonts w:asciiTheme="minorHAnsi" w:hAnsiTheme="minorHAnsi" w:cstheme="minorHAnsi"/>
          <w:sz w:val="24"/>
          <w:szCs w:val="24"/>
        </w:rPr>
        <w:t xml:space="preserve">If the </w:t>
      </w:r>
      <w:r w:rsidR="008D79F5" w:rsidRPr="00C95EA7">
        <w:rPr>
          <w:rFonts w:asciiTheme="minorHAnsi" w:hAnsiTheme="minorHAnsi" w:cstheme="minorHAnsi"/>
          <w:sz w:val="24"/>
          <w:szCs w:val="24"/>
        </w:rPr>
        <w:t>Authorized</w:t>
      </w:r>
      <w:r w:rsidRPr="00C95EA7">
        <w:rPr>
          <w:rFonts w:asciiTheme="minorHAnsi" w:hAnsiTheme="minorHAnsi" w:cstheme="minorHAnsi"/>
          <w:sz w:val="24"/>
          <w:szCs w:val="24"/>
        </w:rPr>
        <w:t xml:space="preserve"> Officer finds everything to be in order, the Request will be approved. On Approval, the amount of the Advance duty deposited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Amount) will get credited in the Advance Duty Ledger of the SEZ Unit in SEZ Online System.</w:t>
      </w:r>
    </w:p>
    <w:p w:rsidR="00D45AA5" w:rsidRPr="00C95EA7" w:rsidRDefault="00D45AA5" w:rsidP="000F4B9B">
      <w:pPr>
        <w:pStyle w:val="ListParagraph"/>
        <w:numPr>
          <w:ilvl w:val="0"/>
          <w:numId w:val="10"/>
        </w:numPr>
        <w:spacing w:before="100" w:beforeAutospacing="1" w:after="100" w:afterAutospacing="1" w:line="360" w:lineRule="auto"/>
        <w:ind w:left="1440" w:hanging="450"/>
        <w:contextualSpacing/>
        <w:jc w:val="both"/>
        <w:rPr>
          <w:rFonts w:asciiTheme="minorHAnsi" w:hAnsiTheme="minorHAnsi" w:cstheme="minorHAnsi"/>
          <w:sz w:val="24"/>
          <w:szCs w:val="24"/>
        </w:rPr>
      </w:pPr>
      <w:r w:rsidRPr="00C95EA7">
        <w:rPr>
          <w:rFonts w:asciiTheme="minorHAnsi" w:hAnsiTheme="minorHAnsi" w:cstheme="minorHAnsi"/>
          <w:sz w:val="24"/>
          <w:szCs w:val="24"/>
        </w:rPr>
        <w:t xml:space="preserve">If the </w:t>
      </w:r>
      <w:r w:rsidR="008D79F5" w:rsidRPr="00C95EA7">
        <w:rPr>
          <w:rFonts w:asciiTheme="minorHAnsi" w:hAnsiTheme="minorHAnsi" w:cstheme="minorHAnsi"/>
          <w:sz w:val="24"/>
          <w:szCs w:val="24"/>
        </w:rPr>
        <w:t>Authorized</w:t>
      </w:r>
      <w:r w:rsidRPr="00C95EA7">
        <w:rPr>
          <w:rFonts w:asciiTheme="minorHAnsi" w:hAnsiTheme="minorHAnsi" w:cstheme="minorHAnsi"/>
          <w:sz w:val="24"/>
          <w:szCs w:val="24"/>
        </w:rPr>
        <w:t xml:space="preserve"> Officer finds the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 to be incorrect, he may either reject the request &amp; update the status as ‘Rejected’ or modify the contents of the request &amp; approve. </w:t>
      </w:r>
    </w:p>
    <w:p w:rsidR="00D45AA5" w:rsidRPr="001C3277" w:rsidRDefault="00D45AA5" w:rsidP="00B265FF">
      <w:pPr>
        <w:pStyle w:val="Heading1"/>
        <w:rPr>
          <w:rFonts w:asciiTheme="minorHAnsi" w:hAnsiTheme="minorHAnsi" w:cstheme="minorHAnsi"/>
          <w:sz w:val="36"/>
          <w:szCs w:val="36"/>
        </w:rPr>
      </w:pPr>
      <w:bookmarkStart w:id="22" w:name="_Toc274054633"/>
      <w:bookmarkStart w:id="23" w:name="_Toc290475491"/>
      <w:bookmarkStart w:id="24" w:name="_Toc336541635"/>
      <w:bookmarkStart w:id="25" w:name="SearchBOE"/>
      <w:r w:rsidRPr="001C3277">
        <w:rPr>
          <w:rFonts w:asciiTheme="minorHAnsi" w:hAnsiTheme="minorHAnsi" w:cstheme="minorHAnsi"/>
          <w:sz w:val="36"/>
          <w:szCs w:val="36"/>
        </w:rPr>
        <w:lastRenderedPageBreak/>
        <w:t xml:space="preserve">Search </w:t>
      </w:r>
      <w:bookmarkEnd w:id="22"/>
      <w:r w:rsidRPr="001C3277">
        <w:rPr>
          <w:rFonts w:asciiTheme="minorHAnsi" w:hAnsiTheme="minorHAnsi" w:cstheme="minorHAnsi"/>
          <w:sz w:val="36"/>
          <w:szCs w:val="36"/>
        </w:rPr>
        <w:t>Advance Duty Deposit Request</w:t>
      </w:r>
      <w:bookmarkEnd w:id="23"/>
      <w:bookmarkEnd w:id="24"/>
    </w:p>
    <w:bookmarkEnd w:id="25"/>
    <w:p w:rsidR="00D45AA5" w:rsidRPr="00C95EA7" w:rsidRDefault="00D45AA5" w:rsidP="00D45AA5">
      <w:pPr>
        <w:pStyle w:val="ListParagraph"/>
        <w:spacing w:line="360" w:lineRule="auto"/>
        <w:jc w:val="both"/>
        <w:rPr>
          <w:rFonts w:asciiTheme="minorHAnsi" w:hAnsiTheme="minorHAnsi" w:cstheme="minorHAnsi"/>
          <w:sz w:val="24"/>
          <w:szCs w:val="24"/>
        </w:rPr>
      </w:pPr>
      <w:r w:rsidRPr="00C95EA7">
        <w:rPr>
          <w:rFonts w:asciiTheme="minorHAnsi" w:hAnsiTheme="minorHAnsi" w:cstheme="minorHAnsi"/>
          <w:sz w:val="24"/>
          <w:szCs w:val="24"/>
        </w:rPr>
        <w:t>The unit users can search for any Advance duty deposit Request that they have prepared/submitted to Customs Office by using the search facility provided in the SEZ Online system. The users can track the status of their Request by using this facility. Advance duty deposit Request can be searched on the basis of the following parameters</w:t>
      </w:r>
    </w:p>
    <w:p w:rsidR="00D45AA5" w:rsidRPr="00C95EA7" w:rsidRDefault="00D45AA5" w:rsidP="000F4B9B">
      <w:pPr>
        <w:pStyle w:val="ListParagraph"/>
        <w:numPr>
          <w:ilvl w:val="0"/>
          <w:numId w:val="5"/>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Date of submission of the Request  to Customs</w:t>
      </w:r>
    </w:p>
    <w:p w:rsidR="00D45AA5" w:rsidRPr="00C95EA7" w:rsidRDefault="00D45AA5" w:rsidP="000F4B9B">
      <w:pPr>
        <w:pStyle w:val="ListParagraph"/>
        <w:numPr>
          <w:ilvl w:val="0"/>
          <w:numId w:val="5"/>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Request ID</w:t>
      </w:r>
    </w:p>
    <w:p w:rsidR="00D45AA5" w:rsidRPr="00C95EA7" w:rsidRDefault="00D45AA5" w:rsidP="000F4B9B">
      <w:pPr>
        <w:pStyle w:val="ListParagraph"/>
        <w:numPr>
          <w:ilvl w:val="0"/>
          <w:numId w:val="5"/>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 xml:space="preserve">Status of the Request  </w:t>
      </w:r>
      <w:bookmarkStart w:id="26" w:name="_Toc274054634"/>
      <w:bookmarkStart w:id="27" w:name="statusofBOE"/>
    </w:p>
    <w:p w:rsidR="00D45AA5" w:rsidRPr="00E85F35" w:rsidRDefault="00D45AA5" w:rsidP="00E85F35">
      <w:pPr>
        <w:pStyle w:val="Heading1"/>
        <w:rPr>
          <w:rFonts w:asciiTheme="minorHAnsi" w:hAnsiTheme="minorHAnsi" w:cstheme="minorHAnsi"/>
          <w:sz w:val="36"/>
          <w:szCs w:val="36"/>
        </w:rPr>
      </w:pPr>
      <w:bookmarkStart w:id="28" w:name="_Toc284951252"/>
      <w:bookmarkStart w:id="29" w:name="_Toc290475492"/>
      <w:bookmarkStart w:id="30" w:name="_Toc336541636"/>
      <w:r w:rsidRPr="00E85F35">
        <w:rPr>
          <w:rFonts w:asciiTheme="minorHAnsi" w:hAnsiTheme="minorHAnsi" w:cstheme="minorHAnsi"/>
          <w:sz w:val="36"/>
          <w:szCs w:val="36"/>
        </w:rPr>
        <w:t>Advance Duty Ledger Report:</w:t>
      </w:r>
      <w:bookmarkEnd w:id="28"/>
      <w:bookmarkEnd w:id="29"/>
      <w:bookmarkEnd w:id="30"/>
    </w:p>
    <w:p w:rsidR="00D45AA5" w:rsidRPr="00C95EA7" w:rsidRDefault="00D45AA5" w:rsidP="00D45AA5">
      <w:pPr>
        <w:pStyle w:val="ListParagraph"/>
        <w:spacing w:line="360" w:lineRule="auto"/>
        <w:jc w:val="both"/>
        <w:rPr>
          <w:rFonts w:asciiTheme="minorHAnsi" w:hAnsiTheme="minorHAnsi" w:cstheme="minorHAnsi"/>
          <w:sz w:val="24"/>
          <w:szCs w:val="24"/>
        </w:rPr>
      </w:pPr>
      <w:r w:rsidRPr="00C95EA7">
        <w:rPr>
          <w:rFonts w:asciiTheme="minorHAnsi" w:hAnsiTheme="minorHAnsi" w:cstheme="minorHAnsi"/>
          <w:sz w:val="24"/>
          <w:szCs w:val="24"/>
        </w:rPr>
        <w:t>The Unit Approver user may view Advance Duty Ledger Report through the link: Report</w:t>
      </w:r>
      <w:r w:rsidRPr="00C95EA7">
        <w:rPr>
          <w:rFonts w:asciiTheme="minorHAnsi" w:hAnsiTheme="minorHAnsi" w:cstheme="minorHAnsi"/>
          <w:sz w:val="24"/>
          <w:szCs w:val="24"/>
        </w:rPr>
        <w:sym w:font="Wingdings" w:char="F0E0"/>
      </w:r>
      <w:r w:rsidRPr="00C95EA7">
        <w:rPr>
          <w:rFonts w:asciiTheme="minorHAnsi" w:hAnsiTheme="minorHAnsi" w:cstheme="minorHAnsi"/>
          <w:sz w:val="24"/>
          <w:szCs w:val="24"/>
        </w:rPr>
        <w:t>Advance Duty Ledger Report</w:t>
      </w:r>
    </w:p>
    <w:p w:rsidR="00D45AA5" w:rsidRPr="00C95EA7" w:rsidRDefault="00D45AA5" w:rsidP="00D45AA5">
      <w:pPr>
        <w:pStyle w:val="ListParagraph"/>
        <w:spacing w:line="360" w:lineRule="auto"/>
        <w:jc w:val="both"/>
        <w:rPr>
          <w:rFonts w:asciiTheme="minorHAnsi" w:hAnsiTheme="minorHAnsi" w:cstheme="minorHAnsi"/>
          <w:sz w:val="24"/>
          <w:szCs w:val="24"/>
        </w:rPr>
      </w:pPr>
      <w:r w:rsidRPr="00C95EA7">
        <w:rPr>
          <w:rFonts w:asciiTheme="minorHAnsi" w:hAnsiTheme="minorHAnsi" w:cstheme="minorHAnsi"/>
          <w:sz w:val="24"/>
          <w:szCs w:val="24"/>
        </w:rPr>
        <w:t>Details of all the Advance Duty Deposits made by the unit &amp; the DTA Sale transactions where the Advance Duty amounts have been utilized are reflected in this report.</w:t>
      </w:r>
    </w:p>
    <w:p w:rsidR="00D45AA5" w:rsidRPr="00C95EA7" w:rsidRDefault="00D45AA5" w:rsidP="000F4B9B">
      <w:pPr>
        <w:pStyle w:val="ListParagraph"/>
        <w:numPr>
          <w:ilvl w:val="0"/>
          <w:numId w:val="8"/>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The Advance Duty Deposit Amount will be credited in the ledger only after approval from Authorized officer.</w:t>
      </w:r>
    </w:p>
    <w:p w:rsidR="00D45AA5" w:rsidRPr="00C95EA7" w:rsidRDefault="00D45AA5" w:rsidP="000F4B9B">
      <w:pPr>
        <w:pStyle w:val="ListParagraph"/>
        <w:numPr>
          <w:ilvl w:val="0"/>
          <w:numId w:val="8"/>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 xml:space="preserve">If the </w:t>
      </w:r>
      <w:r w:rsidR="008D79F5" w:rsidRPr="00C95EA7">
        <w:rPr>
          <w:rFonts w:asciiTheme="minorHAnsi" w:hAnsiTheme="minorHAnsi" w:cstheme="minorHAnsi"/>
          <w:sz w:val="24"/>
          <w:szCs w:val="24"/>
        </w:rPr>
        <w:t>Authorized</w:t>
      </w:r>
      <w:r w:rsidRPr="00C95EA7">
        <w:rPr>
          <w:rFonts w:asciiTheme="minorHAnsi" w:hAnsiTheme="minorHAnsi" w:cstheme="minorHAnsi"/>
          <w:sz w:val="24"/>
          <w:szCs w:val="24"/>
        </w:rPr>
        <w:t xml:space="preserve"> Officer rejects the “Advance Duty Deposit” request, the same will not be reflected in the ledger.</w:t>
      </w:r>
    </w:p>
    <w:p w:rsidR="00D45AA5" w:rsidRPr="00C95EA7" w:rsidRDefault="00D45AA5" w:rsidP="000F4B9B">
      <w:pPr>
        <w:pStyle w:val="ListParagraph"/>
        <w:numPr>
          <w:ilvl w:val="0"/>
          <w:numId w:val="8"/>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On submission of the DTA Sales transaction where the unit has selected the option of ‘Advance Duty Paid’, the duty amount of the transaction will be blocked in his Advance Duty Ledger. The blocked amount will not be available for utilization in new DTA Sale Transactions. The blocked amount will be debited from the Advance Duty Ledger balance as the Customs Assessor assesses the DTA Sale request &amp; duty is payable.</w:t>
      </w:r>
    </w:p>
    <w:p w:rsidR="00D45AA5" w:rsidRPr="00C95EA7" w:rsidRDefault="00D45AA5" w:rsidP="000F4B9B">
      <w:pPr>
        <w:pStyle w:val="ListParagraph"/>
        <w:numPr>
          <w:ilvl w:val="0"/>
          <w:numId w:val="8"/>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Advance Duty ledger balance will be calculated as follows:</w:t>
      </w:r>
    </w:p>
    <w:p w:rsidR="00D45AA5" w:rsidRPr="00C95EA7" w:rsidRDefault="00D45AA5" w:rsidP="00D45AA5">
      <w:pPr>
        <w:pStyle w:val="ListParagraph"/>
        <w:spacing w:line="360" w:lineRule="auto"/>
        <w:ind w:left="1224" w:hanging="144"/>
        <w:jc w:val="both"/>
        <w:rPr>
          <w:rFonts w:asciiTheme="minorHAnsi" w:hAnsiTheme="minorHAnsi" w:cstheme="minorHAnsi"/>
          <w:sz w:val="24"/>
          <w:szCs w:val="24"/>
        </w:rPr>
      </w:pPr>
      <w:r w:rsidRPr="00C95EA7">
        <w:rPr>
          <w:rFonts w:asciiTheme="minorHAnsi" w:hAnsiTheme="minorHAnsi" w:cstheme="minorHAnsi"/>
          <w:sz w:val="24"/>
          <w:szCs w:val="24"/>
        </w:rPr>
        <w:t>Total Balance = Sum of all CREDIT entries minus Sum of all DEBIT entries</w:t>
      </w:r>
    </w:p>
    <w:p w:rsidR="00D45AA5" w:rsidRPr="00C95EA7" w:rsidRDefault="00D45AA5" w:rsidP="00D45AA5">
      <w:pPr>
        <w:pStyle w:val="ListParagraph"/>
        <w:spacing w:line="360" w:lineRule="auto"/>
        <w:ind w:left="1224" w:hanging="144"/>
        <w:jc w:val="both"/>
        <w:rPr>
          <w:rFonts w:asciiTheme="minorHAnsi" w:hAnsiTheme="minorHAnsi" w:cstheme="minorHAnsi"/>
          <w:sz w:val="24"/>
          <w:szCs w:val="24"/>
        </w:rPr>
      </w:pPr>
      <w:r w:rsidRPr="00C95EA7">
        <w:rPr>
          <w:rFonts w:asciiTheme="minorHAnsi" w:hAnsiTheme="minorHAnsi" w:cstheme="minorHAnsi"/>
          <w:sz w:val="24"/>
          <w:szCs w:val="24"/>
        </w:rPr>
        <w:lastRenderedPageBreak/>
        <w:t>Available balance = Total Balance minus Blocked amount</w:t>
      </w:r>
    </w:p>
    <w:p w:rsidR="00D45AA5" w:rsidRPr="00C95EA7" w:rsidRDefault="00D45AA5" w:rsidP="00D45AA5">
      <w:pPr>
        <w:pStyle w:val="ListParagraph"/>
        <w:spacing w:line="360" w:lineRule="auto"/>
        <w:ind w:left="1080"/>
        <w:jc w:val="both"/>
        <w:rPr>
          <w:rFonts w:asciiTheme="minorHAnsi" w:hAnsiTheme="minorHAnsi" w:cstheme="minorHAnsi"/>
          <w:sz w:val="24"/>
          <w:szCs w:val="24"/>
        </w:rPr>
      </w:pPr>
      <w:r w:rsidRPr="00C95EA7">
        <w:rPr>
          <w:rFonts w:asciiTheme="minorHAnsi" w:hAnsiTheme="minorHAnsi" w:cstheme="minorHAnsi"/>
          <w:sz w:val="24"/>
          <w:szCs w:val="24"/>
        </w:rPr>
        <w:t>Note: While submission of DTA Sales transaction, where the unit has selected the option of ‘Advance Duty Paid’, system will allow submission only if ‘Available Balance’ in Advance duty ledger is greater than the Duty payable for that particular transaction.</w:t>
      </w:r>
    </w:p>
    <w:p w:rsidR="00D45AA5" w:rsidRPr="00C95EA7" w:rsidRDefault="00D45AA5" w:rsidP="000F4B9B">
      <w:pPr>
        <w:pStyle w:val="ListParagraph"/>
        <w:numPr>
          <w:ilvl w:val="2"/>
          <w:numId w:val="7"/>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 xml:space="preserve">In a scenario where the unit has submitted a DTA Sales with “Advance Duty Paid” ticked &amp; the customs assessor has assessed &amp; thus, duty has been debited from the Advance Duty Ledger Account of the unit. The request has now moved to the </w:t>
      </w:r>
      <w:r w:rsidR="008D79F5" w:rsidRPr="00C95EA7">
        <w:rPr>
          <w:rFonts w:asciiTheme="minorHAnsi" w:hAnsiTheme="minorHAnsi" w:cstheme="minorHAnsi"/>
          <w:sz w:val="24"/>
          <w:szCs w:val="24"/>
        </w:rPr>
        <w:t>authorized</w:t>
      </w:r>
      <w:r w:rsidRPr="00C95EA7">
        <w:rPr>
          <w:rFonts w:asciiTheme="minorHAnsi" w:hAnsiTheme="minorHAnsi" w:cstheme="minorHAnsi"/>
          <w:sz w:val="24"/>
          <w:szCs w:val="24"/>
        </w:rPr>
        <w:t xml:space="preserve"> officer for issuance of out of charge. However, now if the </w:t>
      </w:r>
      <w:r w:rsidR="008D79F5" w:rsidRPr="00C95EA7">
        <w:rPr>
          <w:rFonts w:asciiTheme="minorHAnsi" w:hAnsiTheme="minorHAnsi" w:cstheme="minorHAnsi"/>
          <w:sz w:val="24"/>
          <w:szCs w:val="24"/>
        </w:rPr>
        <w:t>authorized</w:t>
      </w:r>
      <w:r w:rsidRPr="00C95EA7">
        <w:rPr>
          <w:rFonts w:asciiTheme="minorHAnsi" w:hAnsiTheme="minorHAnsi" w:cstheme="minorHAnsi"/>
          <w:sz w:val="24"/>
          <w:szCs w:val="24"/>
        </w:rPr>
        <w:t xml:space="preserve"> officer marks discrepancy and subsequently, the customs assessor raises a query &amp; the unit now makes changes in the request such that the duty amount changes, in that case, a new debit /credit entry will be passed in the Advance Duty Ledger with the same request id &amp; “Discrepancy” remark will be reflected in the “Remarks’ column.</w:t>
      </w:r>
    </w:p>
    <w:p w:rsidR="00D45AA5" w:rsidRPr="00C95EA7" w:rsidRDefault="00D45AA5" w:rsidP="000F4B9B">
      <w:pPr>
        <w:pStyle w:val="ListParagraph"/>
        <w:numPr>
          <w:ilvl w:val="2"/>
          <w:numId w:val="7"/>
        </w:numPr>
        <w:spacing w:before="100" w:beforeAutospacing="1" w:after="100" w:afterAutospacing="1"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Facility is provided to the unit user to export the advance duty ledger report into excel or print the same.</w:t>
      </w:r>
    </w:p>
    <w:p w:rsidR="00D45AA5" w:rsidRPr="00C95EA7" w:rsidRDefault="00D45AA5" w:rsidP="000F4B9B">
      <w:pPr>
        <w:pStyle w:val="ListParagraph"/>
        <w:numPr>
          <w:ilvl w:val="2"/>
          <w:numId w:val="7"/>
        </w:numPr>
        <w:spacing w:line="360" w:lineRule="auto"/>
        <w:contextualSpacing/>
        <w:jc w:val="both"/>
        <w:rPr>
          <w:rFonts w:asciiTheme="minorHAnsi" w:hAnsiTheme="minorHAnsi" w:cstheme="minorHAnsi"/>
          <w:sz w:val="24"/>
          <w:szCs w:val="24"/>
        </w:rPr>
      </w:pPr>
      <w:r w:rsidRPr="00C95EA7">
        <w:rPr>
          <w:rFonts w:asciiTheme="minorHAnsi" w:hAnsiTheme="minorHAnsi" w:cstheme="minorHAnsi"/>
          <w:sz w:val="24"/>
          <w:szCs w:val="24"/>
        </w:rPr>
        <w:t>Unit user can search on the basis of request submission date range. By default, entries of the past one month will be displayed in the advance duty ledger.</w:t>
      </w:r>
    </w:p>
    <w:p w:rsidR="00D45AA5" w:rsidRDefault="00D45AA5" w:rsidP="00E85F35">
      <w:pPr>
        <w:spacing w:line="360" w:lineRule="auto"/>
        <w:ind w:left="1080"/>
        <w:jc w:val="both"/>
        <w:rPr>
          <w:rFonts w:asciiTheme="minorHAnsi" w:hAnsiTheme="minorHAnsi" w:cstheme="minorHAnsi"/>
          <w:sz w:val="24"/>
          <w:szCs w:val="24"/>
        </w:rPr>
      </w:pPr>
      <w:r w:rsidRPr="00C95EA7">
        <w:rPr>
          <w:rFonts w:asciiTheme="minorHAnsi" w:hAnsiTheme="minorHAnsi" w:cstheme="minorHAnsi"/>
          <w:noProof/>
          <w:sz w:val="24"/>
          <w:szCs w:val="24"/>
        </w:rPr>
        <w:lastRenderedPageBreak/>
        <w:drawing>
          <wp:inline distT="0" distB="0" distL="0" distR="0">
            <wp:extent cx="5534025" cy="3305175"/>
            <wp:effectExtent l="19050" t="19050" r="28575" b="2857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0103" r="3159" b="5125"/>
                    <a:stretch>
                      <a:fillRect/>
                    </a:stretch>
                  </pic:blipFill>
                  <pic:spPr bwMode="auto">
                    <a:xfrm>
                      <a:off x="0" y="0"/>
                      <a:ext cx="5534025" cy="3305175"/>
                    </a:xfrm>
                    <a:prstGeom prst="rect">
                      <a:avLst/>
                    </a:prstGeom>
                    <a:noFill/>
                    <a:ln w="9525">
                      <a:solidFill>
                        <a:schemeClr val="tx1"/>
                      </a:solidFill>
                      <a:miter lim="800000"/>
                      <a:headEnd/>
                      <a:tailEnd/>
                    </a:ln>
                  </pic:spPr>
                </pic:pic>
              </a:graphicData>
            </a:graphic>
          </wp:inline>
        </w:drawing>
      </w:r>
    </w:p>
    <w:p w:rsidR="00E85F35" w:rsidRPr="00C95EA7" w:rsidRDefault="00E85F35" w:rsidP="00E85F35">
      <w:pPr>
        <w:pStyle w:val="ListParagraph"/>
        <w:spacing w:line="360" w:lineRule="auto"/>
        <w:ind w:left="3240" w:firstLine="360"/>
        <w:rPr>
          <w:rFonts w:asciiTheme="minorHAnsi" w:hAnsiTheme="minorHAnsi" w:cstheme="minorHAnsi"/>
          <w:sz w:val="24"/>
          <w:szCs w:val="24"/>
          <w:u w:val="single"/>
        </w:rPr>
      </w:pPr>
      <w:r w:rsidRPr="00C95EA7">
        <w:rPr>
          <w:rFonts w:asciiTheme="minorHAnsi" w:hAnsiTheme="minorHAnsi" w:cstheme="minorHAnsi"/>
          <w:sz w:val="24"/>
          <w:szCs w:val="24"/>
          <w:u w:val="single"/>
        </w:rPr>
        <w:t xml:space="preserve">Fig: </w:t>
      </w:r>
      <w:r>
        <w:rPr>
          <w:rFonts w:asciiTheme="minorHAnsi" w:hAnsiTheme="minorHAnsi" w:cstheme="minorHAnsi"/>
          <w:sz w:val="24"/>
          <w:szCs w:val="24"/>
          <w:u w:val="single"/>
        </w:rPr>
        <w:t>Advance Duty Ledger Report</w:t>
      </w:r>
    </w:p>
    <w:p w:rsidR="00E85F35" w:rsidRPr="00C95EA7" w:rsidRDefault="00E85F35" w:rsidP="00D45AA5">
      <w:pPr>
        <w:spacing w:line="360" w:lineRule="auto"/>
        <w:jc w:val="both"/>
        <w:rPr>
          <w:rFonts w:asciiTheme="minorHAnsi" w:hAnsiTheme="minorHAnsi" w:cstheme="minorHAnsi"/>
          <w:sz w:val="24"/>
          <w:szCs w:val="24"/>
        </w:rPr>
      </w:pPr>
    </w:p>
    <w:p w:rsidR="00D45AA5" w:rsidRPr="00E85F35" w:rsidRDefault="00D45AA5" w:rsidP="00E85F35">
      <w:pPr>
        <w:pStyle w:val="Heading1"/>
        <w:rPr>
          <w:rFonts w:asciiTheme="minorHAnsi" w:hAnsiTheme="minorHAnsi" w:cstheme="minorHAnsi"/>
          <w:sz w:val="36"/>
          <w:szCs w:val="36"/>
        </w:rPr>
      </w:pPr>
      <w:bookmarkStart w:id="31" w:name="_Toc290475493"/>
      <w:bookmarkStart w:id="32" w:name="_Toc336541637"/>
      <w:r w:rsidRPr="00E85F35">
        <w:rPr>
          <w:rFonts w:asciiTheme="minorHAnsi" w:hAnsiTheme="minorHAnsi" w:cstheme="minorHAnsi"/>
          <w:sz w:val="36"/>
          <w:szCs w:val="36"/>
        </w:rPr>
        <w:t xml:space="preserve">Utilization of Advance Duty Ledger </w:t>
      </w:r>
      <w:proofErr w:type="gramStart"/>
      <w:r w:rsidRPr="00E85F35">
        <w:rPr>
          <w:rFonts w:asciiTheme="minorHAnsi" w:hAnsiTheme="minorHAnsi" w:cstheme="minorHAnsi"/>
          <w:sz w:val="36"/>
          <w:szCs w:val="36"/>
        </w:rPr>
        <w:t>balance</w:t>
      </w:r>
      <w:proofErr w:type="gramEnd"/>
      <w:r w:rsidRPr="00E85F35">
        <w:rPr>
          <w:rFonts w:asciiTheme="minorHAnsi" w:hAnsiTheme="minorHAnsi" w:cstheme="minorHAnsi"/>
          <w:sz w:val="36"/>
          <w:szCs w:val="36"/>
        </w:rPr>
        <w:t xml:space="preserve"> for paying duty in DTA Sale Transaction:</w:t>
      </w:r>
      <w:bookmarkEnd w:id="31"/>
      <w:bookmarkEnd w:id="32"/>
    </w:p>
    <w:p w:rsidR="00D45AA5" w:rsidRPr="00C95EA7" w:rsidRDefault="00D45AA5" w:rsidP="00D45AA5">
      <w:pPr>
        <w:pStyle w:val="ListParagraph"/>
        <w:spacing w:line="360" w:lineRule="auto"/>
        <w:jc w:val="both"/>
        <w:rPr>
          <w:rFonts w:asciiTheme="minorHAnsi" w:hAnsiTheme="minorHAnsi" w:cstheme="minorHAnsi"/>
          <w:sz w:val="24"/>
          <w:szCs w:val="24"/>
        </w:rPr>
      </w:pPr>
      <w:r w:rsidRPr="00C95EA7">
        <w:rPr>
          <w:rFonts w:asciiTheme="minorHAnsi" w:hAnsiTheme="minorHAnsi" w:cstheme="minorHAnsi"/>
          <w:sz w:val="24"/>
          <w:szCs w:val="24"/>
        </w:rPr>
        <w:t>At the time of submission of DTA Sale transaction with Advance duty, Unit Maker as well as Unit Approver user should select a check box of Advance Duty Paid &amp; submit the request. The same will be displayed in the Inbox of the Customs Officials. [For preparation &amp; submission of DTA Sales transaction processes kindly refer to the Manual &amp; demo available on website (</w:t>
      </w:r>
      <w:hyperlink r:id="rId11" w:history="1">
        <w:r w:rsidRPr="00C95EA7">
          <w:rPr>
            <w:rStyle w:val="Hyperlink"/>
            <w:rFonts w:asciiTheme="minorHAnsi" w:hAnsiTheme="minorHAnsi" w:cstheme="minorHAnsi"/>
            <w:sz w:val="24"/>
            <w:szCs w:val="24"/>
          </w:rPr>
          <w:t>www.sezonline-ndml.com)</w:t>
        </w:r>
      </w:hyperlink>
      <w:r w:rsidRPr="00C95EA7">
        <w:rPr>
          <w:rFonts w:asciiTheme="minorHAnsi" w:hAnsiTheme="minorHAnsi" w:cstheme="minorHAnsi"/>
          <w:sz w:val="24"/>
          <w:szCs w:val="24"/>
        </w:rPr>
        <w:t>.</w:t>
      </w:r>
    </w:p>
    <w:p w:rsidR="00D45AA5" w:rsidRPr="00C95EA7" w:rsidRDefault="00D45AA5" w:rsidP="00D45AA5">
      <w:pPr>
        <w:pStyle w:val="ListParagraph"/>
        <w:spacing w:line="360" w:lineRule="auto"/>
        <w:jc w:val="both"/>
        <w:rPr>
          <w:rFonts w:asciiTheme="minorHAnsi" w:hAnsiTheme="minorHAnsi" w:cstheme="minorHAnsi"/>
          <w:sz w:val="24"/>
          <w:szCs w:val="24"/>
        </w:rPr>
      </w:pPr>
      <w:r w:rsidRPr="00C95EA7">
        <w:rPr>
          <w:rFonts w:asciiTheme="minorHAnsi" w:hAnsiTheme="minorHAnsi" w:cstheme="minorHAnsi"/>
          <w:sz w:val="24"/>
          <w:szCs w:val="24"/>
        </w:rPr>
        <w:t xml:space="preserve">If the Unit submits the request with tick mark in field ‘Advance Duty Paid’, it moves to ‘Customs Assessor’ for assessment. On Assessment, the request directly moves to Authorized Officer for ’Out of charge’. In this case the request will not go to the Unit User for entering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w:t>
      </w:r>
    </w:p>
    <w:p w:rsidR="00D45AA5" w:rsidRPr="00C95EA7" w:rsidRDefault="00D45AA5" w:rsidP="00D45AA5">
      <w:pPr>
        <w:pStyle w:val="ListParagraph"/>
        <w:spacing w:line="360" w:lineRule="auto"/>
        <w:jc w:val="both"/>
        <w:rPr>
          <w:rFonts w:asciiTheme="minorHAnsi" w:hAnsiTheme="minorHAnsi" w:cstheme="minorHAnsi"/>
          <w:sz w:val="24"/>
          <w:szCs w:val="24"/>
        </w:rPr>
      </w:pPr>
      <w:r w:rsidRPr="00C95EA7">
        <w:rPr>
          <w:rFonts w:asciiTheme="minorHAnsi" w:hAnsiTheme="minorHAnsi" w:cstheme="minorHAnsi"/>
          <w:sz w:val="24"/>
          <w:szCs w:val="24"/>
        </w:rPr>
        <w:lastRenderedPageBreak/>
        <w:t xml:space="preserve">If the Custom Assessor selects to assess the document &amp; issue Out of Charge a one step, he can do so. In this case, the request will not go to the Authorized Officer for Out of Charge &amp; the request will get closed. </w:t>
      </w:r>
    </w:p>
    <w:p w:rsidR="00D45AA5" w:rsidRPr="00E85F35" w:rsidRDefault="00D45AA5" w:rsidP="00E85F35">
      <w:pPr>
        <w:pStyle w:val="Heading1"/>
        <w:rPr>
          <w:rFonts w:asciiTheme="minorHAnsi" w:hAnsiTheme="minorHAnsi" w:cstheme="minorHAnsi"/>
          <w:sz w:val="36"/>
          <w:szCs w:val="36"/>
        </w:rPr>
      </w:pPr>
      <w:bookmarkStart w:id="33" w:name="_Toc290283620"/>
      <w:bookmarkStart w:id="34" w:name="_Toc290475494"/>
      <w:bookmarkStart w:id="35" w:name="_Toc336541638"/>
      <w:bookmarkEnd w:id="33"/>
      <w:r w:rsidRPr="00E85F35">
        <w:rPr>
          <w:rFonts w:asciiTheme="minorHAnsi" w:hAnsiTheme="minorHAnsi" w:cstheme="minorHAnsi"/>
          <w:sz w:val="36"/>
          <w:szCs w:val="36"/>
        </w:rPr>
        <w:t xml:space="preserve">Various status of </w:t>
      </w:r>
      <w:bookmarkEnd w:id="26"/>
      <w:r w:rsidRPr="00E85F35">
        <w:rPr>
          <w:rFonts w:asciiTheme="minorHAnsi" w:hAnsiTheme="minorHAnsi" w:cstheme="minorHAnsi"/>
          <w:sz w:val="36"/>
          <w:szCs w:val="36"/>
        </w:rPr>
        <w:t>Advance Duty Deposit Request</w:t>
      </w:r>
      <w:bookmarkEnd w:id="34"/>
      <w:bookmarkEnd w:id="35"/>
    </w:p>
    <w:tbl>
      <w:tblPr>
        <w:tblW w:w="955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350"/>
        <w:gridCol w:w="2790"/>
        <w:gridCol w:w="1530"/>
        <w:gridCol w:w="3150"/>
      </w:tblGrid>
      <w:tr w:rsidR="00D45AA5" w:rsidRPr="00C95EA7" w:rsidTr="00C315AB">
        <w:trPr>
          <w:trHeight w:val="557"/>
        </w:trPr>
        <w:tc>
          <w:tcPr>
            <w:tcW w:w="738" w:type="dxa"/>
            <w:shd w:val="clear" w:color="auto" w:fill="C6D9F1"/>
            <w:vAlign w:val="center"/>
          </w:tcPr>
          <w:bookmarkEnd w:id="27"/>
          <w:p w:rsidR="00D45AA5" w:rsidRPr="00C95EA7" w:rsidRDefault="00D45AA5" w:rsidP="0037243C">
            <w:pPr>
              <w:pStyle w:val="ListParagraph"/>
              <w:spacing w:line="360" w:lineRule="auto"/>
              <w:ind w:left="0"/>
              <w:jc w:val="both"/>
              <w:rPr>
                <w:rFonts w:asciiTheme="minorHAnsi" w:hAnsiTheme="minorHAnsi" w:cstheme="minorHAnsi"/>
                <w:b/>
                <w:sz w:val="24"/>
                <w:szCs w:val="24"/>
                <w:lang w:bidi="en-US"/>
              </w:rPr>
            </w:pPr>
            <w:r w:rsidRPr="00C95EA7">
              <w:rPr>
                <w:rFonts w:asciiTheme="minorHAnsi" w:hAnsiTheme="minorHAnsi" w:cstheme="minorHAnsi"/>
                <w:b/>
                <w:sz w:val="24"/>
                <w:szCs w:val="24"/>
                <w:lang w:bidi="en-US"/>
              </w:rPr>
              <w:t>Sr. No</w:t>
            </w:r>
          </w:p>
        </w:tc>
        <w:tc>
          <w:tcPr>
            <w:tcW w:w="1350" w:type="dxa"/>
            <w:shd w:val="clear" w:color="auto" w:fill="C6D9F1"/>
            <w:vAlign w:val="center"/>
          </w:tcPr>
          <w:p w:rsidR="00D45AA5" w:rsidRPr="00C95EA7" w:rsidRDefault="00D45AA5" w:rsidP="0037243C">
            <w:pPr>
              <w:pStyle w:val="ListParagraph"/>
              <w:spacing w:line="360" w:lineRule="auto"/>
              <w:ind w:left="0"/>
              <w:jc w:val="both"/>
              <w:rPr>
                <w:rFonts w:asciiTheme="minorHAnsi" w:hAnsiTheme="minorHAnsi" w:cstheme="minorHAnsi"/>
                <w:b/>
                <w:sz w:val="24"/>
                <w:szCs w:val="24"/>
                <w:lang w:bidi="en-US"/>
              </w:rPr>
            </w:pPr>
            <w:r w:rsidRPr="00C95EA7">
              <w:rPr>
                <w:rFonts w:asciiTheme="minorHAnsi" w:hAnsiTheme="minorHAnsi" w:cstheme="minorHAnsi"/>
                <w:b/>
                <w:sz w:val="24"/>
                <w:szCs w:val="24"/>
                <w:lang w:bidi="en-US"/>
              </w:rPr>
              <w:t>Status</w:t>
            </w:r>
          </w:p>
        </w:tc>
        <w:tc>
          <w:tcPr>
            <w:tcW w:w="2790" w:type="dxa"/>
            <w:shd w:val="clear" w:color="auto" w:fill="C6D9F1"/>
            <w:vAlign w:val="center"/>
          </w:tcPr>
          <w:p w:rsidR="00D45AA5" w:rsidRPr="00C95EA7" w:rsidRDefault="00D45AA5" w:rsidP="0037243C">
            <w:pPr>
              <w:pStyle w:val="ListParagraph"/>
              <w:spacing w:line="360" w:lineRule="auto"/>
              <w:ind w:left="0"/>
              <w:jc w:val="both"/>
              <w:rPr>
                <w:rFonts w:asciiTheme="minorHAnsi" w:hAnsiTheme="minorHAnsi" w:cstheme="minorHAnsi"/>
                <w:b/>
                <w:sz w:val="24"/>
                <w:szCs w:val="24"/>
                <w:lang w:bidi="en-US"/>
              </w:rPr>
            </w:pPr>
            <w:r w:rsidRPr="00C95EA7">
              <w:rPr>
                <w:rFonts w:asciiTheme="minorHAnsi" w:hAnsiTheme="minorHAnsi" w:cstheme="minorHAnsi"/>
                <w:b/>
                <w:sz w:val="24"/>
                <w:szCs w:val="24"/>
                <w:lang w:bidi="en-US"/>
              </w:rPr>
              <w:t>Description</w:t>
            </w:r>
          </w:p>
        </w:tc>
        <w:tc>
          <w:tcPr>
            <w:tcW w:w="1530" w:type="dxa"/>
            <w:shd w:val="clear" w:color="auto" w:fill="C6D9F1"/>
            <w:vAlign w:val="center"/>
          </w:tcPr>
          <w:p w:rsidR="00D45AA5" w:rsidRPr="00C95EA7" w:rsidRDefault="00D45AA5" w:rsidP="0037243C">
            <w:pPr>
              <w:pStyle w:val="ListParagraph"/>
              <w:spacing w:line="360" w:lineRule="auto"/>
              <w:ind w:left="0"/>
              <w:jc w:val="both"/>
              <w:rPr>
                <w:rFonts w:asciiTheme="minorHAnsi" w:hAnsiTheme="minorHAnsi" w:cstheme="minorHAnsi"/>
                <w:b/>
                <w:sz w:val="24"/>
                <w:szCs w:val="24"/>
                <w:lang w:bidi="en-US"/>
              </w:rPr>
            </w:pPr>
            <w:r w:rsidRPr="00C95EA7">
              <w:rPr>
                <w:rFonts w:asciiTheme="minorHAnsi" w:hAnsiTheme="minorHAnsi" w:cstheme="minorHAnsi"/>
                <w:b/>
                <w:sz w:val="24"/>
                <w:szCs w:val="24"/>
                <w:lang w:bidi="en-US"/>
              </w:rPr>
              <w:t>Action to be taken by</w:t>
            </w:r>
          </w:p>
        </w:tc>
        <w:tc>
          <w:tcPr>
            <w:tcW w:w="3150" w:type="dxa"/>
            <w:shd w:val="clear" w:color="auto" w:fill="C6D9F1"/>
            <w:vAlign w:val="center"/>
          </w:tcPr>
          <w:p w:rsidR="00D45AA5" w:rsidRPr="00C95EA7" w:rsidRDefault="00D45AA5" w:rsidP="0037243C">
            <w:pPr>
              <w:pStyle w:val="ListParagraph"/>
              <w:spacing w:line="360" w:lineRule="auto"/>
              <w:ind w:left="0"/>
              <w:jc w:val="both"/>
              <w:rPr>
                <w:rFonts w:asciiTheme="minorHAnsi" w:hAnsiTheme="minorHAnsi" w:cstheme="minorHAnsi"/>
                <w:b/>
                <w:sz w:val="24"/>
                <w:szCs w:val="24"/>
                <w:lang w:bidi="en-US"/>
              </w:rPr>
            </w:pPr>
            <w:r w:rsidRPr="00C95EA7">
              <w:rPr>
                <w:rFonts w:asciiTheme="minorHAnsi" w:hAnsiTheme="minorHAnsi" w:cstheme="minorHAnsi"/>
                <w:b/>
                <w:sz w:val="24"/>
                <w:szCs w:val="24"/>
                <w:lang w:bidi="en-US"/>
              </w:rPr>
              <w:t>Action options available to the Unit User</w:t>
            </w:r>
          </w:p>
        </w:tc>
      </w:tr>
      <w:tr w:rsidR="00D45AA5" w:rsidRPr="00C95EA7" w:rsidTr="00C315AB">
        <w:tc>
          <w:tcPr>
            <w:tcW w:w="738" w:type="dxa"/>
            <w:vAlign w:val="center"/>
          </w:tcPr>
          <w:p w:rsidR="00D45AA5" w:rsidRPr="00C95EA7" w:rsidRDefault="00D45AA5" w:rsidP="0037243C">
            <w:pPr>
              <w:pStyle w:val="ListParagraph"/>
              <w:spacing w:line="360" w:lineRule="auto"/>
              <w:ind w:left="36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1</w:t>
            </w:r>
          </w:p>
        </w:tc>
        <w:tc>
          <w:tcPr>
            <w:tcW w:w="135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Created</w:t>
            </w:r>
          </w:p>
        </w:tc>
        <w:tc>
          <w:tcPr>
            <w:tcW w:w="2790" w:type="dxa"/>
            <w:vAlign w:val="center"/>
          </w:tcPr>
          <w:p w:rsidR="00D45AA5" w:rsidRPr="00C95EA7" w:rsidRDefault="00D45AA5" w:rsidP="0037243C">
            <w:pPr>
              <w:pStyle w:val="ListParagraph"/>
              <w:spacing w:line="360" w:lineRule="auto"/>
              <w:ind w:left="0"/>
              <w:rPr>
                <w:rFonts w:asciiTheme="minorHAnsi" w:hAnsiTheme="minorHAnsi" w:cstheme="minorHAnsi"/>
                <w:sz w:val="24"/>
                <w:szCs w:val="24"/>
                <w:lang w:bidi="en-US"/>
              </w:rPr>
            </w:pPr>
            <w:r w:rsidRPr="00C95EA7">
              <w:rPr>
                <w:rFonts w:asciiTheme="minorHAnsi" w:hAnsiTheme="minorHAnsi" w:cstheme="minorHAnsi"/>
                <w:sz w:val="24"/>
                <w:szCs w:val="24"/>
                <w:lang w:bidi="en-US"/>
              </w:rPr>
              <w:t>Advance duty deposit Request has been created by Unit Approver User but hasn’t been submitted to Authorized Officer</w:t>
            </w:r>
          </w:p>
        </w:tc>
        <w:tc>
          <w:tcPr>
            <w:tcW w:w="153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Unit Approver</w:t>
            </w:r>
          </w:p>
        </w:tc>
        <w:tc>
          <w:tcPr>
            <w:tcW w:w="315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Submit to Authorized Officer</w:t>
            </w:r>
          </w:p>
        </w:tc>
      </w:tr>
      <w:tr w:rsidR="00D45AA5" w:rsidRPr="00C95EA7" w:rsidTr="00C315AB">
        <w:trPr>
          <w:trHeight w:val="899"/>
        </w:trPr>
        <w:tc>
          <w:tcPr>
            <w:tcW w:w="738" w:type="dxa"/>
            <w:vAlign w:val="center"/>
          </w:tcPr>
          <w:p w:rsidR="00D45AA5" w:rsidRPr="00C95EA7" w:rsidRDefault="00D45AA5" w:rsidP="0037243C">
            <w:pPr>
              <w:pStyle w:val="ListParagraph"/>
              <w:spacing w:line="360" w:lineRule="auto"/>
              <w:ind w:left="36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5</w:t>
            </w:r>
          </w:p>
        </w:tc>
        <w:tc>
          <w:tcPr>
            <w:tcW w:w="135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Submitted</w:t>
            </w:r>
          </w:p>
        </w:tc>
        <w:tc>
          <w:tcPr>
            <w:tcW w:w="279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Advance duty deposit has been submitted by Unit Approver to Authorized Officer. But, the Authorized Officer has not yet started processing it.</w:t>
            </w:r>
          </w:p>
        </w:tc>
        <w:tc>
          <w:tcPr>
            <w:tcW w:w="153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Authorized Officer</w:t>
            </w:r>
          </w:p>
        </w:tc>
        <w:tc>
          <w:tcPr>
            <w:tcW w:w="315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No action has to be taken by the unit users, as the Advance duty deposit Request is under process at DC Office.</w:t>
            </w:r>
          </w:p>
        </w:tc>
      </w:tr>
      <w:tr w:rsidR="00D45AA5" w:rsidRPr="00C95EA7" w:rsidTr="00C315AB">
        <w:tc>
          <w:tcPr>
            <w:tcW w:w="738" w:type="dxa"/>
            <w:vAlign w:val="center"/>
          </w:tcPr>
          <w:p w:rsidR="00D45AA5" w:rsidRPr="00C95EA7" w:rsidRDefault="00D45AA5" w:rsidP="0037243C">
            <w:pPr>
              <w:pStyle w:val="ListParagraph"/>
              <w:spacing w:line="360" w:lineRule="auto"/>
              <w:ind w:left="36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6</w:t>
            </w:r>
          </w:p>
        </w:tc>
        <w:tc>
          <w:tcPr>
            <w:tcW w:w="135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Approved</w:t>
            </w:r>
          </w:p>
        </w:tc>
        <w:tc>
          <w:tcPr>
            <w:tcW w:w="279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Adva</w:t>
            </w:r>
            <w:r w:rsidR="00C315AB">
              <w:rPr>
                <w:rFonts w:asciiTheme="minorHAnsi" w:hAnsiTheme="minorHAnsi" w:cstheme="minorHAnsi"/>
                <w:sz w:val="24"/>
                <w:szCs w:val="24"/>
                <w:lang w:bidi="en-US"/>
              </w:rPr>
              <w:t>n</w:t>
            </w:r>
            <w:r w:rsidRPr="00C95EA7">
              <w:rPr>
                <w:rFonts w:asciiTheme="minorHAnsi" w:hAnsiTheme="minorHAnsi" w:cstheme="minorHAnsi"/>
                <w:sz w:val="24"/>
                <w:szCs w:val="24"/>
                <w:lang w:bidi="en-US"/>
              </w:rPr>
              <w:t>ce duty deposit request approved by authorized officer.</w:t>
            </w:r>
          </w:p>
        </w:tc>
        <w:tc>
          <w:tcPr>
            <w:tcW w:w="1530" w:type="dxa"/>
            <w:vAlign w:val="center"/>
          </w:tcPr>
          <w:p w:rsidR="00D45AA5" w:rsidRPr="00C95EA7" w:rsidRDefault="00D45AA5" w:rsidP="0037243C">
            <w:pPr>
              <w:pStyle w:val="ListParagraph"/>
              <w:spacing w:line="360" w:lineRule="auto"/>
              <w:ind w:left="360"/>
              <w:jc w:val="both"/>
              <w:rPr>
                <w:rFonts w:asciiTheme="minorHAnsi" w:hAnsiTheme="minorHAnsi" w:cstheme="minorHAnsi"/>
                <w:sz w:val="24"/>
                <w:szCs w:val="24"/>
                <w:lang w:bidi="en-US"/>
              </w:rPr>
            </w:pPr>
          </w:p>
        </w:tc>
        <w:tc>
          <w:tcPr>
            <w:tcW w:w="3150" w:type="dxa"/>
            <w:vAlign w:val="center"/>
          </w:tcPr>
          <w:p w:rsidR="00D45AA5" w:rsidRPr="00C95EA7" w:rsidRDefault="00D45AA5" w:rsidP="0037243C">
            <w:pPr>
              <w:pStyle w:val="ListParagraph"/>
              <w:spacing w:line="360" w:lineRule="auto"/>
              <w:ind w:left="0"/>
              <w:jc w:val="both"/>
              <w:rPr>
                <w:rFonts w:asciiTheme="minorHAnsi" w:hAnsiTheme="minorHAnsi" w:cstheme="minorHAnsi"/>
                <w:sz w:val="24"/>
                <w:szCs w:val="24"/>
                <w:lang w:bidi="en-US"/>
              </w:rPr>
            </w:pPr>
            <w:r w:rsidRPr="00C95EA7">
              <w:rPr>
                <w:rFonts w:asciiTheme="minorHAnsi" w:hAnsiTheme="minorHAnsi" w:cstheme="minorHAnsi"/>
                <w:sz w:val="24"/>
                <w:szCs w:val="24"/>
                <w:lang w:bidi="en-US"/>
              </w:rPr>
              <w:t>No action has to be taken by the unit as the  Advance duty deposit request is closed</w:t>
            </w:r>
          </w:p>
        </w:tc>
      </w:tr>
    </w:tbl>
    <w:p w:rsidR="00D45AA5" w:rsidRDefault="00D45AA5" w:rsidP="00D45AA5">
      <w:pPr>
        <w:ind w:left="360"/>
        <w:rPr>
          <w:rFonts w:asciiTheme="minorHAnsi" w:eastAsia="Times New Roman" w:hAnsiTheme="minorHAnsi" w:cstheme="minorHAnsi"/>
          <w:b/>
          <w:bCs/>
          <w:kern w:val="32"/>
          <w:sz w:val="24"/>
          <w:szCs w:val="24"/>
        </w:rPr>
      </w:pPr>
    </w:p>
    <w:p w:rsidR="00E85F35" w:rsidRPr="00C95EA7" w:rsidRDefault="00E85F35" w:rsidP="00D45AA5">
      <w:pPr>
        <w:ind w:left="360"/>
        <w:rPr>
          <w:rFonts w:asciiTheme="minorHAnsi" w:eastAsia="Times New Roman" w:hAnsiTheme="minorHAnsi" w:cstheme="minorHAnsi"/>
          <w:b/>
          <w:bCs/>
          <w:kern w:val="32"/>
          <w:sz w:val="24"/>
          <w:szCs w:val="24"/>
        </w:rPr>
      </w:pPr>
    </w:p>
    <w:p w:rsidR="00D45AA5" w:rsidRPr="00E85F35" w:rsidRDefault="00D45AA5" w:rsidP="00E85F35">
      <w:pPr>
        <w:pStyle w:val="Heading1"/>
        <w:rPr>
          <w:rFonts w:asciiTheme="minorHAnsi" w:hAnsiTheme="minorHAnsi" w:cstheme="minorHAnsi"/>
          <w:sz w:val="36"/>
          <w:szCs w:val="36"/>
        </w:rPr>
      </w:pPr>
      <w:bookmarkStart w:id="36" w:name="Complete_workflow"/>
      <w:bookmarkStart w:id="37" w:name="Complete_workflow_of_DTASale"/>
      <w:r w:rsidRPr="00E85F35">
        <w:rPr>
          <w:rFonts w:asciiTheme="minorHAnsi" w:hAnsiTheme="minorHAnsi" w:cstheme="minorHAnsi"/>
          <w:sz w:val="36"/>
          <w:szCs w:val="36"/>
        </w:rPr>
        <w:lastRenderedPageBreak/>
        <w:t>Complete Workflow of DTA SALE ADP Request.</w:t>
      </w:r>
    </w:p>
    <w:p w:rsidR="00D45AA5" w:rsidRPr="00C95EA7" w:rsidRDefault="00D45AA5" w:rsidP="000F4B9B">
      <w:pPr>
        <w:pStyle w:val="Heading3"/>
        <w:keepNext w:val="0"/>
        <w:numPr>
          <w:ilvl w:val="1"/>
          <w:numId w:val="3"/>
        </w:numPr>
        <w:spacing w:before="120" w:after="60"/>
        <w:contextualSpacing/>
        <w:jc w:val="both"/>
        <w:rPr>
          <w:rFonts w:asciiTheme="minorHAnsi" w:eastAsia="Calibri" w:hAnsiTheme="minorHAnsi" w:cstheme="minorHAnsi"/>
          <w:b w:val="0"/>
          <w:bCs/>
        </w:rPr>
      </w:pPr>
      <w:bookmarkStart w:id="38" w:name="_Toc285621243"/>
      <w:bookmarkStart w:id="39" w:name="_Toc285624167"/>
      <w:bookmarkStart w:id="40" w:name="_Toc336541639"/>
      <w:bookmarkEnd w:id="36"/>
      <w:bookmarkEnd w:id="37"/>
      <w:r w:rsidRPr="00C95EA7">
        <w:rPr>
          <w:rFonts w:asciiTheme="minorHAnsi" w:eastAsia="Calibri" w:hAnsiTheme="minorHAnsi" w:cstheme="minorHAnsi"/>
          <w:bCs/>
        </w:rPr>
        <w:t xml:space="preserve">Submitted: </w:t>
      </w:r>
      <w:r w:rsidRPr="00C95EA7">
        <w:rPr>
          <w:rFonts w:asciiTheme="minorHAnsi" w:eastAsia="Calibri" w:hAnsiTheme="minorHAnsi" w:cstheme="minorHAnsi"/>
          <w:b w:val="0"/>
          <w:bCs/>
        </w:rPr>
        <w:t xml:space="preserve"> When the DTA Sale request is submitted with the “Advance duty paid” checked from Unit Approver with status Submitted, the request moves to Customs Assessor.</w:t>
      </w:r>
      <w:bookmarkEnd w:id="38"/>
      <w:bookmarkEnd w:id="39"/>
      <w:r w:rsidRPr="00C95EA7">
        <w:rPr>
          <w:rFonts w:asciiTheme="minorHAnsi" w:eastAsia="Calibri" w:hAnsiTheme="minorHAnsi" w:cstheme="minorHAnsi"/>
          <w:b w:val="0"/>
          <w:bCs/>
        </w:rPr>
        <w:t xml:space="preserve">  The unit approver has to submit the Advance duty payment request by signing it digitally.</w:t>
      </w:r>
      <w:bookmarkEnd w:id="40"/>
    </w:p>
    <w:p w:rsidR="00D45AA5" w:rsidRPr="00C95EA7" w:rsidRDefault="00D45AA5" w:rsidP="00D45AA5">
      <w:pPr>
        <w:pStyle w:val="Heading3"/>
        <w:keepNext w:val="0"/>
        <w:numPr>
          <w:ilvl w:val="0"/>
          <w:numId w:val="0"/>
        </w:numPr>
        <w:spacing w:before="120"/>
        <w:ind w:left="1440"/>
        <w:contextualSpacing/>
        <w:jc w:val="both"/>
        <w:rPr>
          <w:rFonts w:asciiTheme="minorHAnsi" w:eastAsia="Calibri" w:hAnsiTheme="minorHAnsi" w:cstheme="minorHAnsi"/>
          <w:b w:val="0"/>
          <w:bCs/>
        </w:rPr>
      </w:pPr>
      <w:r w:rsidRPr="00C95EA7">
        <w:rPr>
          <w:rFonts w:asciiTheme="minorHAnsi" w:eastAsia="Calibri" w:hAnsiTheme="minorHAnsi" w:cstheme="minorHAnsi"/>
          <w:b w:val="0"/>
          <w:bCs/>
        </w:rPr>
        <w:br/>
      </w:r>
    </w:p>
    <w:p w:rsidR="00D45AA5" w:rsidRDefault="00D45AA5" w:rsidP="00E85F35">
      <w:pPr>
        <w:ind w:left="1080"/>
        <w:jc w:val="center"/>
        <w:rPr>
          <w:rFonts w:asciiTheme="minorHAnsi" w:hAnsiTheme="minorHAnsi" w:cstheme="minorHAnsi"/>
          <w:sz w:val="24"/>
          <w:szCs w:val="24"/>
        </w:rPr>
      </w:pPr>
      <w:r w:rsidRPr="00C95EA7">
        <w:rPr>
          <w:rFonts w:asciiTheme="minorHAnsi" w:hAnsiTheme="minorHAnsi" w:cstheme="minorHAnsi"/>
          <w:noProof/>
          <w:sz w:val="24"/>
          <w:szCs w:val="24"/>
        </w:rPr>
        <w:drawing>
          <wp:inline distT="0" distB="0" distL="0" distR="0">
            <wp:extent cx="5353050" cy="3876675"/>
            <wp:effectExtent l="19050" t="19050" r="19050" b="2857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353050" cy="3876675"/>
                    </a:xfrm>
                    <a:prstGeom prst="rect">
                      <a:avLst/>
                    </a:prstGeom>
                    <a:noFill/>
                    <a:ln w="9525">
                      <a:solidFill>
                        <a:schemeClr val="tx1"/>
                      </a:solidFill>
                      <a:miter lim="800000"/>
                      <a:headEnd/>
                      <a:tailEnd/>
                    </a:ln>
                  </pic:spPr>
                </pic:pic>
              </a:graphicData>
            </a:graphic>
          </wp:inline>
        </w:drawing>
      </w:r>
    </w:p>
    <w:p w:rsidR="00E85F35" w:rsidRPr="00C95EA7" w:rsidRDefault="00E85F35" w:rsidP="00E85F35">
      <w:pPr>
        <w:pStyle w:val="ListParagraph"/>
        <w:spacing w:line="360" w:lineRule="auto"/>
        <w:ind w:left="3240" w:firstLine="360"/>
        <w:rPr>
          <w:rFonts w:asciiTheme="minorHAnsi" w:hAnsiTheme="minorHAnsi" w:cstheme="minorHAnsi"/>
          <w:sz w:val="24"/>
          <w:szCs w:val="24"/>
          <w:u w:val="single"/>
        </w:rPr>
      </w:pPr>
      <w:r w:rsidRPr="00C95EA7">
        <w:rPr>
          <w:rFonts w:asciiTheme="minorHAnsi" w:hAnsiTheme="minorHAnsi" w:cstheme="minorHAnsi"/>
          <w:sz w:val="24"/>
          <w:szCs w:val="24"/>
          <w:u w:val="single"/>
        </w:rPr>
        <w:t xml:space="preserve">Fig: </w:t>
      </w:r>
      <w:r>
        <w:rPr>
          <w:rFonts w:asciiTheme="minorHAnsi" w:hAnsiTheme="minorHAnsi" w:cstheme="minorHAnsi"/>
          <w:sz w:val="24"/>
          <w:szCs w:val="24"/>
          <w:u w:val="single"/>
        </w:rPr>
        <w:t>Screen available to entity user</w:t>
      </w:r>
    </w:p>
    <w:p w:rsidR="00E85F35" w:rsidRPr="00C95EA7" w:rsidRDefault="00E85F35" w:rsidP="00E85F35">
      <w:pPr>
        <w:ind w:left="1080"/>
        <w:jc w:val="center"/>
        <w:rPr>
          <w:rFonts w:asciiTheme="minorHAnsi" w:hAnsiTheme="minorHAnsi" w:cstheme="minorHAnsi"/>
          <w:sz w:val="24"/>
          <w:szCs w:val="24"/>
        </w:rPr>
      </w:pPr>
    </w:p>
    <w:p w:rsidR="00D45AA5" w:rsidRPr="00C95EA7" w:rsidRDefault="00D45AA5" w:rsidP="000F4B9B">
      <w:pPr>
        <w:numPr>
          <w:ilvl w:val="1"/>
          <w:numId w:val="3"/>
        </w:numPr>
        <w:spacing w:before="100" w:beforeAutospacing="1" w:after="100" w:afterAutospacing="1" w:line="240" w:lineRule="auto"/>
        <w:rPr>
          <w:rFonts w:asciiTheme="minorHAnsi" w:eastAsia="Times New Roman" w:hAnsiTheme="minorHAnsi" w:cstheme="minorHAnsi"/>
          <w:b/>
          <w:bCs/>
          <w:kern w:val="32"/>
          <w:sz w:val="24"/>
          <w:szCs w:val="24"/>
        </w:rPr>
      </w:pPr>
      <w:r w:rsidRPr="00C95EA7">
        <w:rPr>
          <w:rFonts w:asciiTheme="minorHAnsi" w:eastAsia="Times New Roman" w:hAnsiTheme="minorHAnsi" w:cstheme="minorHAnsi"/>
          <w:b/>
          <w:bCs/>
          <w:kern w:val="32"/>
          <w:sz w:val="24"/>
          <w:szCs w:val="24"/>
        </w:rPr>
        <w:t>The Custom Assessor has below statuses:</w:t>
      </w:r>
    </w:p>
    <w:p w:rsidR="00D45AA5" w:rsidRPr="00C95EA7" w:rsidRDefault="00D45AA5" w:rsidP="000F4B9B">
      <w:pPr>
        <w:numPr>
          <w:ilvl w:val="0"/>
          <w:numId w:val="12"/>
        </w:numPr>
        <w:spacing w:before="100" w:beforeAutospacing="1" w:after="100" w:afterAutospacing="1" w:line="240" w:lineRule="auto"/>
        <w:rPr>
          <w:rFonts w:asciiTheme="minorHAnsi" w:hAnsiTheme="minorHAnsi" w:cstheme="minorHAnsi"/>
          <w:sz w:val="24"/>
          <w:szCs w:val="24"/>
        </w:rPr>
      </w:pPr>
      <w:r w:rsidRPr="00C95EA7">
        <w:rPr>
          <w:rFonts w:asciiTheme="minorHAnsi" w:hAnsiTheme="minorHAnsi" w:cstheme="minorHAnsi"/>
          <w:sz w:val="24"/>
          <w:szCs w:val="24"/>
        </w:rPr>
        <w:t>Approved and Out of Charge with Advance Duty</w:t>
      </w:r>
    </w:p>
    <w:p w:rsidR="00D45AA5" w:rsidRPr="00C95EA7" w:rsidRDefault="00D45AA5" w:rsidP="000F4B9B">
      <w:pPr>
        <w:numPr>
          <w:ilvl w:val="0"/>
          <w:numId w:val="12"/>
        </w:numPr>
        <w:spacing w:before="100" w:beforeAutospacing="1" w:after="100" w:afterAutospacing="1" w:line="240" w:lineRule="auto"/>
        <w:rPr>
          <w:rFonts w:asciiTheme="minorHAnsi" w:hAnsiTheme="minorHAnsi" w:cstheme="minorHAnsi"/>
          <w:sz w:val="24"/>
          <w:szCs w:val="24"/>
        </w:rPr>
      </w:pPr>
      <w:r w:rsidRPr="00C95EA7">
        <w:rPr>
          <w:rFonts w:asciiTheme="minorHAnsi" w:hAnsiTheme="minorHAnsi" w:cstheme="minorHAnsi"/>
          <w:sz w:val="24"/>
          <w:szCs w:val="24"/>
        </w:rPr>
        <w:t>Approved with Duty</w:t>
      </w:r>
    </w:p>
    <w:p w:rsidR="00D45AA5" w:rsidRPr="00C95EA7" w:rsidRDefault="00D45AA5" w:rsidP="000F4B9B">
      <w:pPr>
        <w:numPr>
          <w:ilvl w:val="0"/>
          <w:numId w:val="12"/>
        </w:numPr>
        <w:spacing w:before="100" w:beforeAutospacing="1" w:after="100" w:afterAutospacing="1" w:line="240" w:lineRule="auto"/>
        <w:rPr>
          <w:rFonts w:asciiTheme="minorHAnsi" w:hAnsiTheme="minorHAnsi" w:cstheme="minorHAnsi"/>
          <w:sz w:val="24"/>
          <w:szCs w:val="24"/>
        </w:rPr>
      </w:pPr>
      <w:r w:rsidRPr="00C95EA7">
        <w:rPr>
          <w:rFonts w:asciiTheme="minorHAnsi" w:hAnsiTheme="minorHAnsi" w:cstheme="minorHAnsi"/>
          <w:sz w:val="24"/>
          <w:szCs w:val="24"/>
        </w:rPr>
        <w:t>Approved with Duty Forgone</w:t>
      </w:r>
    </w:p>
    <w:p w:rsidR="00D45AA5" w:rsidRPr="00C95EA7" w:rsidRDefault="00D45AA5" w:rsidP="000F4B9B">
      <w:pPr>
        <w:numPr>
          <w:ilvl w:val="0"/>
          <w:numId w:val="12"/>
        </w:numPr>
        <w:spacing w:before="100" w:beforeAutospacing="1" w:after="100" w:afterAutospacing="1" w:line="240" w:lineRule="auto"/>
        <w:rPr>
          <w:rFonts w:asciiTheme="minorHAnsi" w:hAnsiTheme="minorHAnsi" w:cstheme="minorHAnsi"/>
          <w:sz w:val="24"/>
          <w:szCs w:val="24"/>
        </w:rPr>
      </w:pPr>
      <w:r w:rsidRPr="00C95EA7">
        <w:rPr>
          <w:rFonts w:asciiTheme="minorHAnsi" w:hAnsiTheme="minorHAnsi" w:cstheme="minorHAnsi"/>
          <w:sz w:val="24"/>
          <w:szCs w:val="24"/>
        </w:rPr>
        <w:t>Cancellation Requested by Unit</w:t>
      </w:r>
    </w:p>
    <w:p w:rsidR="00D45AA5" w:rsidRPr="00C95EA7" w:rsidRDefault="00D45AA5" w:rsidP="000F4B9B">
      <w:pPr>
        <w:numPr>
          <w:ilvl w:val="0"/>
          <w:numId w:val="12"/>
        </w:numPr>
        <w:spacing w:before="100" w:beforeAutospacing="1" w:after="100" w:afterAutospacing="1" w:line="240" w:lineRule="auto"/>
        <w:rPr>
          <w:rFonts w:asciiTheme="minorHAnsi" w:hAnsiTheme="minorHAnsi" w:cstheme="minorHAnsi"/>
          <w:sz w:val="24"/>
          <w:szCs w:val="24"/>
        </w:rPr>
      </w:pPr>
      <w:r w:rsidRPr="00C95EA7">
        <w:rPr>
          <w:rFonts w:asciiTheme="minorHAnsi" w:hAnsiTheme="minorHAnsi" w:cstheme="minorHAnsi"/>
          <w:sz w:val="24"/>
          <w:szCs w:val="24"/>
        </w:rPr>
        <w:t>First Check Request</w:t>
      </w:r>
    </w:p>
    <w:p w:rsidR="00D45AA5" w:rsidRPr="00C95EA7" w:rsidRDefault="00D45AA5" w:rsidP="000F4B9B">
      <w:pPr>
        <w:numPr>
          <w:ilvl w:val="0"/>
          <w:numId w:val="12"/>
        </w:numPr>
        <w:spacing w:before="100" w:beforeAutospacing="1" w:after="100" w:afterAutospacing="1" w:line="240" w:lineRule="auto"/>
        <w:rPr>
          <w:rFonts w:asciiTheme="minorHAnsi" w:hAnsiTheme="minorHAnsi" w:cstheme="minorHAnsi"/>
          <w:sz w:val="24"/>
          <w:szCs w:val="24"/>
        </w:rPr>
      </w:pPr>
      <w:r w:rsidRPr="00C95EA7">
        <w:rPr>
          <w:rFonts w:asciiTheme="minorHAnsi" w:hAnsiTheme="minorHAnsi" w:cstheme="minorHAnsi"/>
          <w:sz w:val="24"/>
          <w:szCs w:val="24"/>
        </w:rPr>
        <w:lastRenderedPageBreak/>
        <w:t>Misuse Incident</w:t>
      </w:r>
    </w:p>
    <w:p w:rsidR="00D45AA5" w:rsidRPr="00C95EA7" w:rsidRDefault="00D45AA5" w:rsidP="000F4B9B">
      <w:pPr>
        <w:numPr>
          <w:ilvl w:val="0"/>
          <w:numId w:val="12"/>
        </w:numPr>
        <w:spacing w:before="100" w:beforeAutospacing="1" w:after="100" w:afterAutospacing="1" w:line="240" w:lineRule="auto"/>
        <w:rPr>
          <w:rFonts w:asciiTheme="minorHAnsi" w:hAnsiTheme="minorHAnsi" w:cstheme="minorHAnsi"/>
          <w:sz w:val="24"/>
          <w:szCs w:val="24"/>
        </w:rPr>
      </w:pPr>
      <w:r w:rsidRPr="00C95EA7">
        <w:rPr>
          <w:rFonts w:asciiTheme="minorHAnsi" w:hAnsiTheme="minorHAnsi" w:cstheme="minorHAnsi"/>
          <w:sz w:val="24"/>
          <w:szCs w:val="24"/>
        </w:rPr>
        <w:t>Raise Query</w:t>
      </w:r>
    </w:p>
    <w:p w:rsidR="00D45AA5" w:rsidRDefault="00D45AA5" w:rsidP="00D45AA5">
      <w:pPr>
        <w:jc w:val="center"/>
        <w:rPr>
          <w:rFonts w:asciiTheme="minorHAnsi" w:hAnsiTheme="minorHAnsi" w:cstheme="minorHAnsi"/>
          <w:sz w:val="24"/>
          <w:szCs w:val="24"/>
        </w:rPr>
      </w:pPr>
      <w:r w:rsidRPr="00C95EA7">
        <w:rPr>
          <w:rFonts w:asciiTheme="minorHAnsi" w:hAnsiTheme="minorHAnsi" w:cstheme="minorHAnsi"/>
          <w:noProof/>
          <w:sz w:val="24"/>
          <w:szCs w:val="24"/>
        </w:rPr>
        <w:drawing>
          <wp:inline distT="0" distB="0" distL="0" distR="0">
            <wp:extent cx="4933950" cy="3028950"/>
            <wp:effectExtent l="19050" t="19050" r="19050" b="1905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933950" cy="3028950"/>
                    </a:xfrm>
                    <a:prstGeom prst="rect">
                      <a:avLst/>
                    </a:prstGeom>
                    <a:noFill/>
                    <a:ln w="9525">
                      <a:solidFill>
                        <a:schemeClr val="tx1"/>
                      </a:solidFill>
                      <a:miter lim="800000"/>
                      <a:headEnd/>
                      <a:tailEnd/>
                    </a:ln>
                  </pic:spPr>
                </pic:pic>
              </a:graphicData>
            </a:graphic>
          </wp:inline>
        </w:drawing>
      </w:r>
    </w:p>
    <w:p w:rsidR="00E85F35" w:rsidRPr="00E85F35" w:rsidRDefault="00E85F35" w:rsidP="00E85F35">
      <w:pPr>
        <w:spacing w:line="360" w:lineRule="auto"/>
        <w:ind w:left="1440" w:firstLine="720"/>
        <w:rPr>
          <w:rFonts w:asciiTheme="minorHAnsi" w:hAnsiTheme="minorHAnsi" w:cstheme="minorHAnsi"/>
          <w:sz w:val="24"/>
          <w:szCs w:val="24"/>
          <w:u w:val="single"/>
        </w:rPr>
      </w:pPr>
      <w:r w:rsidRPr="00E85F35">
        <w:rPr>
          <w:rFonts w:asciiTheme="minorHAnsi" w:hAnsiTheme="minorHAnsi" w:cstheme="minorHAnsi"/>
          <w:sz w:val="24"/>
          <w:szCs w:val="24"/>
          <w:u w:val="single"/>
        </w:rPr>
        <w:t>Fig: Drop down options available to Custom Assessor</w:t>
      </w:r>
    </w:p>
    <w:p w:rsidR="00D45AA5" w:rsidRPr="00C95EA7" w:rsidRDefault="00D45AA5" w:rsidP="00D45AA5">
      <w:pPr>
        <w:pStyle w:val="ListParagraph"/>
        <w:ind w:left="4389"/>
        <w:jc w:val="both"/>
        <w:rPr>
          <w:rFonts w:asciiTheme="minorHAnsi" w:hAnsiTheme="minorHAnsi" w:cstheme="minorHAnsi"/>
          <w:spacing w:val="2"/>
          <w:sz w:val="24"/>
          <w:szCs w:val="24"/>
        </w:rPr>
      </w:pPr>
      <w:bookmarkStart w:id="41" w:name="_Toc285621245"/>
      <w:bookmarkStart w:id="42" w:name="_Toc285624169"/>
    </w:p>
    <w:p w:rsidR="00D45AA5" w:rsidRPr="00C95EA7" w:rsidRDefault="00D45AA5" w:rsidP="000F4B9B">
      <w:pPr>
        <w:pStyle w:val="ListParagraph"/>
        <w:numPr>
          <w:ilvl w:val="0"/>
          <w:numId w:val="13"/>
        </w:numPr>
        <w:contextualSpacing/>
        <w:rPr>
          <w:rFonts w:asciiTheme="minorHAnsi" w:hAnsiTheme="minorHAnsi" w:cstheme="minorHAnsi"/>
          <w:sz w:val="24"/>
          <w:szCs w:val="24"/>
        </w:rPr>
      </w:pPr>
      <w:r w:rsidRPr="00C95EA7">
        <w:rPr>
          <w:rFonts w:asciiTheme="minorHAnsi" w:hAnsiTheme="minorHAnsi" w:cstheme="minorHAnsi"/>
          <w:sz w:val="24"/>
          <w:szCs w:val="24"/>
        </w:rPr>
        <w:t>The Customs Assessor has two options. He can select “Approved with duty” or “Approved and out of Charge with Advance Duty”. Once he approves it the debit entry is made in the Ledger</w:t>
      </w:r>
      <w:bookmarkEnd w:id="41"/>
      <w:bookmarkEnd w:id="42"/>
      <w:r w:rsidRPr="00C95EA7">
        <w:rPr>
          <w:rFonts w:asciiTheme="minorHAnsi" w:hAnsiTheme="minorHAnsi" w:cstheme="minorHAnsi"/>
          <w:sz w:val="24"/>
          <w:szCs w:val="24"/>
        </w:rPr>
        <w:t xml:space="preserve">. </w:t>
      </w:r>
    </w:p>
    <w:p w:rsidR="00D45AA5" w:rsidRPr="00C95EA7" w:rsidRDefault="00D45AA5" w:rsidP="000F4B9B">
      <w:pPr>
        <w:pStyle w:val="ListParagraph"/>
        <w:numPr>
          <w:ilvl w:val="0"/>
          <w:numId w:val="13"/>
        </w:numPr>
        <w:contextualSpacing/>
        <w:rPr>
          <w:rFonts w:asciiTheme="minorHAnsi" w:hAnsiTheme="minorHAnsi" w:cstheme="minorHAnsi"/>
          <w:sz w:val="24"/>
          <w:szCs w:val="24"/>
        </w:rPr>
      </w:pPr>
      <w:r w:rsidRPr="00C95EA7">
        <w:rPr>
          <w:rFonts w:asciiTheme="minorHAnsi" w:hAnsiTheme="minorHAnsi" w:cstheme="minorHAnsi"/>
          <w:b/>
          <w:sz w:val="24"/>
          <w:szCs w:val="24"/>
        </w:rPr>
        <w:t>Approve with Duty :</w:t>
      </w:r>
      <w:r w:rsidRPr="00C95EA7">
        <w:rPr>
          <w:rFonts w:asciiTheme="minorHAnsi" w:hAnsiTheme="minorHAnsi" w:cstheme="minorHAnsi"/>
          <w:sz w:val="24"/>
          <w:szCs w:val="24"/>
        </w:rPr>
        <w:t xml:space="preserve"> If the unit submits the request with Advance duty Paid tick mark &amp; the ‘Customs assessor’ selects the status as “Approve with Duty”, the request should directly move to Authorized officer for ’Out of charge’ i.e. It should not go to the unit for entering </w:t>
      </w:r>
      <w:proofErr w:type="spellStart"/>
      <w:r w:rsidRPr="00C95EA7">
        <w:rPr>
          <w:rFonts w:asciiTheme="minorHAnsi" w:hAnsiTheme="minorHAnsi" w:cstheme="minorHAnsi"/>
          <w:sz w:val="24"/>
          <w:szCs w:val="24"/>
        </w:rPr>
        <w:t>challan</w:t>
      </w:r>
      <w:proofErr w:type="spellEnd"/>
      <w:r w:rsidRPr="00C95EA7">
        <w:rPr>
          <w:rFonts w:asciiTheme="minorHAnsi" w:hAnsiTheme="minorHAnsi" w:cstheme="minorHAnsi"/>
          <w:sz w:val="24"/>
          <w:szCs w:val="24"/>
        </w:rPr>
        <w:t xml:space="preserve"> details. </w:t>
      </w:r>
    </w:p>
    <w:p w:rsidR="00D45AA5" w:rsidRPr="00C95EA7" w:rsidRDefault="00D45AA5" w:rsidP="000F4B9B">
      <w:pPr>
        <w:pStyle w:val="ListParagraph"/>
        <w:numPr>
          <w:ilvl w:val="0"/>
          <w:numId w:val="13"/>
        </w:numPr>
        <w:contextualSpacing/>
        <w:rPr>
          <w:rFonts w:asciiTheme="minorHAnsi" w:hAnsiTheme="minorHAnsi" w:cstheme="minorHAnsi"/>
          <w:sz w:val="24"/>
          <w:szCs w:val="24"/>
        </w:rPr>
      </w:pPr>
      <w:r w:rsidRPr="00C95EA7">
        <w:rPr>
          <w:rFonts w:asciiTheme="minorHAnsi" w:hAnsiTheme="minorHAnsi" w:cstheme="minorHAnsi"/>
          <w:b/>
          <w:sz w:val="24"/>
          <w:szCs w:val="24"/>
        </w:rPr>
        <w:t>Approved and out of Charge with Advance Duty:</w:t>
      </w:r>
      <w:r w:rsidRPr="00C95EA7">
        <w:rPr>
          <w:rFonts w:asciiTheme="minorHAnsi" w:hAnsiTheme="minorHAnsi" w:cstheme="minorHAnsi"/>
          <w:sz w:val="24"/>
          <w:szCs w:val="24"/>
        </w:rPr>
        <w:t xml:space="preserve"> If Customs Assessor selects “Approved and out of Charge with Advance Duty” then the request gets closed and the amount debited form the Unit’s Advance Duty deposit and is reflected in the Ledger.</w:t>
      </w:r>
    </w:p>
    <w:p w:rsidR="00D45AA5" w:rsidRPr="00C95EA7" w:rsidRDefault="00D45AA5" w:rsidP="00D45AA5">
      <w:pPr>
        <w:pStyle w:val="ListParagraph"/>
        <w:ind w:left="1440"/>
        <w:rPr>
          <w:rFonts w:asciiTheme="minorHAnsi" w:hAnsiTheme="minorHAnsi" w:cstheme="minorHAnsi"/>
          <w:sz w:val="24"/>
          <w:szCs w:val="24"/>
        </w:rPr>
      </w:pPr>
      <w:r w:rsidRPr="00C95EA7">
        <w:rPr>
          <w:rFonts w:asciiTheme="minorHAnsi" w:hAnsiTheme="minorHAnsi" w:cstheme="minorHAnsi"/>
          <w:sz w:val="24"/>
          <w:szCs w:val="24"/>
        </w:rPr>
        <w:t>The Customs Assessor has to approve the advance duty payment request by signing it digitally.</w:t>
      </w:r>
    </w:p>
    <w:p w:rsidR="00D45AA5" w:rsidRPr="00C95EA7" w:rsidRDefault="00D45AA5" w:rsidP="000F4B9B">
      <w:pPr>
        <w:pStyle w:val="ListParagraph"/>
        <w:numPr>
          <w:ilvl w:val="0"/>
          <w:numId w:val="14"/>
        </w:numPr>
        <w:spacing w:beforeAutospacing="1" w:afterAutospacing="1" w:line="240" w:lineRule="auto"/>
        <w:contextualSpacing/>
        <w:rPr>
          <w:rFonts w:asciiTheme="minorHAnsi" w:hAnsiTheme="minorHAnsi" w:cstheme="minorHAnsi"/>
          <w:sz w:val="24"/>
          <w:szCs w:val="24"/>
        </w:rPr>
      </w:pPr>
      <w:bookmarkStart w:id="43" w:name="_Toc285621246"/>
      <w:bookmarkStart w:id="44" w:name="_Toc285624170"/>
      <w:r w:rsidRPr="00C95EA7">
        <w:rPr>
          <w:rFonts w:asciiTheme="minorHAnsi" w:hAnsiTheme="minorHAnsi" w:cstheme="minorHAnsi"/>
          <w:b/>
          <w:sz w:val="24"/>
          <w:szCs w:val="24"/>
        </w:rPr>
        <w:t>First Check Request:</w:t>
      </w:r>
      <w:r w:rsidRPr="00C95EA7">
        <w:rPr>
          <w:rFonts w:asciiTheme="minorHAnsi" w:hAnsiTheme="minorHAnsi" w:cstheme="minorHAnsi"/>
          <w:sz w:val="24"/>
          <w:szCs w:val="24"/>
        </w:rPr>
        <w:t xml:space="preserve"> If the customs assessor selects “First Check Request”/ re-examination, the request comes back to him from the Authorized officer either </w:t>
      </w:r>
      <w:r w:rsidRPr="00C95EA7">
        <w:rPr>
          <w:rFonts w:asciiTheme="minorHAnsi" w:hAnsiTheme="minorHAnsi" w:cstheme="minorHAnsi"/>
          <w:sz w:val="24"/>
          <w:szCs w:val="24"/>
        </w:rPr>
        <w:lastRenderedPageBreak/>
        <w:t>marked as “Discrepancy” or “First Check Completed”, The Authorized Officer has to approve the advance duty payment request by signing it digitally.</w:t>
      </w:r>
    </w:p>
    <w:p w:rsidR="00D45AA5" w:rsidRPr="00C95EA7" w:rsidRDefault="00D45AA5" w:rsidP="00D45AA5">
      <w:pPr>
        <w:pStyle w:val="ListParagraph"/>
        <w:ind w:left="1440"/>
        <w:rPr>
          <w:rFonts w:asciiTheme="minorHAnsi" w:hAnsiTheme="minorHAnsi" w:cstheme="minorHAnsi"/>
          <w:b/>
          <w:sz w:val="24"/>
          <w:szCs w:val="24"/>
        </w:rPr>
      </w:pPr>
      <w:r w:rsidRPr="00C95EA7">
        <w:rPr>
          <w:rFonts w:asciiTheme="minorHAnsi" w:hAnsiTheme="minorHAnsi" w:cstheme="minorHAnsi"/>
          <w:b/>
          <w:sz w:val="24"/>
          <w:szCs w:val="24"/>
        </w:rPr>
        <w:t xml:space="preserve"> The customs assessor will have the following options:</w:t>
      </w:r>
      <w:bookmarkEnd w:id="43"/>
      <w:bookmarkEnd w:id="44"/>
    </w:p>
    <w:p w:rsidR="00D45AA5" w:rsidRPr="00C95EA7" w:rsidRDefault="00D45AA5" w:rsidP="000F4B9B">
      <w:pPr>
        <w:pStyle w:val="ListParagraph"/>
        <w:numPr>
          <w:ilvl w:val="2"/>
          <w:numId w:val="3"/>
        </w:numPr>
        <w:spacing w:beforeAutospacing="1" w:afterAutospacing="1" w:line="240" w:lineRule="auto"/>
        <w:contextualSpacing/>
        <w:rPr>
          <w:rFonts w:asciiTheme="minorHAnsi" w:hAnsiTheme="minorHAnsi" w:cstheme="minorHAnsi"/>
          <w:sz w:val="24"/>
          <w:szCs w:val="24"/>
        </w:rPr>
      </w:pPr>
      <w:bookmarkStart w:id="45" w:name="_Toc285621247"/>
      <w:bookmarkStart w:id="46" w:name="_Toc285624171"/>
      <w:r w:rsidRPr="00C95EA7">
        <w:rPr>
          <w:rFonts w:asciiTheme="minorHAnsi" w:hAnsiTheme="minorHAnsi" w:cstheme="minorHAnsi"/>
          <w:sz w:val="24"/>
          <w:szCs w:val="24"/>
        </w:rPr>
        <w:t>Raise Query</w:t>
      </w:r>
      <w:bookmarkEnd w:id="45"/>
      <w:bookmarkEnd w:id="46"/>
    </w:p>
    <w:p w:rsidR="00D45AA5" w:rsidRPr="00C95EA7" w:rsidRDefault="00D45AA5" w:rsidP="000F4B9B">
      <w:pPr>
        <w:pStyle w:val="ListParagraph"/>
        <w:numPr>
          <w:ilvl w:val="2"/>
          <w:numId w:val="3"/>
        </w:numPr>
        <w:spacing w:beforeAutospacing="1" w:afterAutospacing="1" w:line="240" w:lineRule="auto"/>
        <w:contextualSpacing/>
        <w:rPr>
          <w:rFonts w:asciiTheme="minorHAnsi" w:hAnsiTheme="minorHAnsi" w:cstheme="minorHAnsi"/>
          <w:sz w:val="24"/>
          <w:szCs w:val="24"/>
        </w:rPr>
      </w:pPr>
      <w:bookmarkStart w:id="47" w:name="_Toc285621248"/>
      <w:bookmarkStart w:id="48" w:name="_Toc285624172"/>
      <w:r w:rsidRPr="00C95EA7">
        <w:rPr>
          <w:rFonts w:asciiTheme="minorHAnsi" w:hAnsiTheme="minorHAnsi" w:cstheme="minorHAnsi"/>
          <w:sz w:val="24"/>
          <w:szCs w:val="24"/>
        </w:rPr>
        <w:t>Misuse Incident</w:t>
      </w:r>
      <w:bookmarkEnd w:id="47"/>
      <w:bookmarkEnd w:id="48"/>
    </w:p>
    <w:p w:rsidR="00D45AA5" w:rsidRPr="00C95EA7" w:rsidRDefault="00D45AA5" w:rsidP="000F4B9B">
      <w:pPr>
        <w:pStyle w:val="ListParagraph"/>
        <w:numPr>
          <w:ilvl w:val="2"/>
          <w:numId w:val="3"/>
        </w:numPr>
        <w:spacing w:beforeAutospacing="1" w:afterAutospacing="1" w:line="240" w:lineRule="auto"/>
        <w:contextualSpacing/>
        <w:rPr>
          <w:rFonts w:asciiTheme="minorHAnsi" w:hAnsiTheme="minorHAnsi" w:cstheme="minorHAnsi"/>
          <w:sz w:val="24"/>
          <w:szCs w:val="24"/>
        </w:rPr>
      </w:pPr>
      <w:bookmarkStart w:id="49" w:name="_Toc285621249"/>
      <w:bookmarkStart w:id="50" w:name="_Toc285624173"/>
      <w:r w:rsidRPr="00C95EA7">
        <w:rPr>
          <w:rFonts w:asciiTheme="minorHAnsi" w:hAnsiTheme="minorHAnsi" w:cstheme="minorHAnsi"/>
          <w:sz w:val="24"/>
          <w:szCs w:val="24"/>
        </w:rPr>
        <w:t>Re-examination</w:t>
      </w:r>
      <w:bookmarkEnd w:id="49"/>
      <w:bookmarkEnd w:id="50"/>
    </w:p>
    <w:p w:rsidR="00D45AA5" w:rsidRPr="00C95EA7" w:rsidRDefault="00D45AA5" w:rsidP="000F4B9B">
      <w:pPr>
        <w:pStyle w:val="ListParagraph"/>
        <w:numPr>
          <w:ilvl w:val="2"/>
          <w:numId w:val="3"/>
        </w:numPr>
        <w:spacing w:beforeAutospacing="1" w:afterAutospacing="1" w:line="240" w:lineRule="auto"/>
        <w:contextualSpacing/>
        <w:rPr>
          <w:rFonts w:asciiTheme="minorHAnsi" w:hAnsiTheme="minorHAnsi" w:cstheme="minorHAnsi"/>
          <w:sz w:val="24"/>
          <w:szCs w:val="24"/>
        </w:rPr>
      </w:pPr>
      <w:bookmarkStart w:id="51" w:name="_Toc285621250"/>
      <w:bookmarkStart w:id="52" w:name="_Toc285624174"/>
      <w:r w:rsidRPr="00C95EA7">
        <w:rPr>
          <w:rFonts w:asciiTheme="minorHAnsi" w:hAnsiTheme="minorHAnsi" w:cstheme="minorHAnsi"/>
          <w:sz w:val="24"/>
          <w:szCs w:val="24"/>
        </w:rPr>
        <w:t>Approved and out of Charge-Advance Duty (In this case the request will get closed).</w:t>
      </w:r>
      <w:bookmarkEnd w:id="51"/>
      <w:bookmarkEnd w:id="52"/>
    </w:p>
    <w:p w:rsidR="00D45AA5" w:rsidRPr="00C95EA7" w:rsidRDefault="00D45AA5" w:rsidP="000F4B9B">
      <w:pPr>
        <w:pStyle w:val="ListParagraph"/>
        <w:numPr>
          <w:ilvl w:val="2"/>
          <w:numId w:val="3"/>
        </w:numPr>
        <w:spacing w:beforeAutospacing="1" w:afterAutospacing="1" w:line="240" w:lineRule="auto"/>
        <w:contextualSpacing/>
        <w:rPr>
          <w:rFonts w:asciiTheme="minorHAnsi" w:hAnsiTheme="minorHAnsi" w:cstheme="minorHAnsi"/>
          <w:sz w:val="24"/>
          <w:szCs w:val="24"/>
        </w:rPr>
      </w:pPr>
      <w:r w:rsidRPr="00C95EA7">
        <w:rPr>
          <w:rFonts w:asciiTheme="minorHAnsi" w:hAnsiTheme="minorHAnsi" w:cstheme="minorHAnsi"/>
          <w:sz w:val="24"/>
          <w:szCs w:val="24"/>
        </w:rPr>
        <w:t>Approved and Out of Charge without Duty</w:t>
      </w:r>
    </w:p>
    <w:p w:rsidR="00D45AA5" w:rsidRPr="00C95EA7" w:rsidRDefault="00D45AA5" w:rsidP="000F4B9B">
      <w:pPr>
        <w:pStyle w:val="ListParagraph"/>
        <w:numPr>
          <w:ilvl w:val="2"/>
          <w:numId w:val="3"/>
        </w:numPr>
        <w:spacing w:beforeAutospacing="1" w:afterAutospacing="1" w:line="240" w:lineRule="auto"/>
        <w:contextualSpacing/>
        <w:rPr>
          <w:rFonts w:asciiTheme="minorHAnsi" w:hAnsiTheme="minorHAnsi" w:cstheme="minorHAnsi"/>
          <w:sz w:val="24"/>
          <w:szCs w:val="24"/>
        </w:rPr>
      </w:pPr>
      <w:r w:rsidRPr="00C95EA7">
        <w:rPr>
          <w:rFonts w:asciiTheme="minorHAnsi" w:hAnsiTheme="minorHAnsi" w:cstheme="minorHAnsi"/>
          <w:sz w:val="24"/>
          <w:szCs w:val="24"/>
        </w:rPr>
        <w:t>Approved with Duty</w:t>
      </w:r>
    </w:p>
    <w:p w:rsidR="00D45AA5" w:rsidRPr="00C95EA7" w:rsidRDefault="00D45AA5" w:rsidP="000F4B9B">
      <w:pPr>
        <w:pStyle w:val="ListParagraph"/>
        <w:numPr>
          <w:ilvl w:val="2"/>
          <w:numId w:val="3"/>
        </w:numPr>
        <w:spacing w:beforeAutospacing="1" w:afterAutospacing="1" w:line="240" w:lineRule="auto"/>
        <w:contextualSpacing/>
        <w:rPr>
          <w:rFonts w:asciiTheme="minorHAnsi" w:hAnsiTheme="minorHAnsi" w:cstheme="minorHAnsi"/>
          <w:sz w:val="24"/>
          <w:szCs w:val="24"/>
        </w:rPr>
      </w:pPr>
      <w:r w:rsidRPr="00C95EA7">
        <w:rPr>
          <w:rFonts w:asciiTheme="minorHAnsi" w:hAnsiTheme="minorHAnsi" w:cstheme="minorHAnsi"/>
          <w:sz w:val="24"/>
          <w:szCs w:val="24"/>
        </w:rPr>
        <w:t>Approved without Duty</w:t>
      </w:r>
    </w:p>
    <w:p w:rsidR="00D45AA5" w:rsidRPr="00C95EA7" w:rsidRDefault="00D45AA5" w:rsidP="00D45AA5">
      <w:pPr>
        <w:pStyle w:val="ListParagraph"/>
        <w:ind w:left="2160"/>
        <w:rPr>
          <w:rFonts w:asciiTheme="minorHAnsi" w:hAnsiTheme="minorHAnsi" w:cstheme="minorHAnsi"/>
          <w:sz w:val="24"/>
          <w:szCs w:val="24"/>
        </w:rPr>
      </w:pPr>
    </w:p>
    <w:p w:rsidR="00D45AA5" w:rsidRDefault="00D45AA5" w:rsidP="00E85F35">
      <w:pPr>
        <w:tabs>
          <w:tab w:val="left" w:pos="1080"/>
        </w:tabs>
        <w:ind w:firstLine="1080"/>
        <w:rPr>
          <w:rFonts w:asciiTheme="minorHAnsi" w:hAnsiTheme="minorHAnsi" w:cstheme="minorHAnsi"/>
          <w:sz w:val="24"/>
          <w:szCs w:val="24"/>
        </w:rPr>
      </w:pPr>
      <w:r w:rsidRPr="00C95EA7">
        <w:rPr>
          <w:rFonts w:asciiTheme="minorHAnsi" w:hAnsiTheme="minorHAnsi" w:cstheme="minorHAnsi"/>
          <w:noProof/>
          <w:sz w:val="24"/>
          <w:szCs w:val="24"/>
        </w:rPr>
        <w:drawing>
          <wp:inline distT="0" distB="0" distL="0" distR="0">
            <wp:extent cx="4933950" cy="3114675"/>
            <wp:effectExtent l="19050" t="19050" r="19050" b="2857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933950" cy="3114675"/>
                    </a:xfrm>
                    <a:prstGeom prst="rect">
                      <a:avLst/>
                    </a:prstGeom>
                    <a:noFill/>
                    <a:ln w="9525">
                      <a:solidFill>
                        <a:schemeClr val="tx1"/>
                      </a:solidFill>
                      <a:miter lim="800000"/>
                      <a:headEnd/>
                      <a:tailEnd/>
                    </a:ln>
                  </pic:spPr>
                </pic:pic>
              </a:graphicData>
            </a:graphic>
          </wp:inline>
        </w:drawing>
      </w:r>
    </w:p>
    <w:p w:rsidR="00E85F35" w:rsidRPr="00E85F35" w:rsidRDefault="00E85F35" w:rsidP="00E85F35">
      <w:pPr>
        <w:spacing w:line="360" w:lineRule="auto"/>
        <w:ind w:left="1440"/>
        <w:rPr>
          <w:rFonts w:asciiTheme="minorHAnsi" w:hAnsiTheme="minorHAnsi" w:cstheme="minorHAnsi"/>
          <w:sz w:val="24"/>
          <w:szCs w:val="24"/>
          <w:u w:val="single"/>
        </w:rPr>
      </w:pPr>
      <w:r w:rsidRPr="00E85F35">
        <w:rPr>
          <w:rFonts w:asciiTheme="minorHAnsi" w:hAnsiTheme="minorHAnsi" w:cstheme="minorHAnsi"/>
          <w:sz w:val="24"/>
          <w:szCs w:val="24"/>
          <w:u w:val="single"/>
        </w:rPr>
        <w:t>Fig: Drop down options available to Custom Assessor</w:t>
      </w:r>
      <w:r>
        <w:rPr>
          <w:rFonts w:asciiTheme="minorHAnsi" w:hAnsiTheme="minorHAnsi" w:cstheme="minorHAnsi"/>
          <w:sz w:val="24"/>
          <w:szCs w:val="24"/>
          <w:u w:val="single"/>
        </w:rPr>
        <w:t xml:space="preserve"> in first check request</w:t>
      </w:r>
    </w:p>
    <w:p w:rsidR="00D45AA5" w:rsidRPr="00C95EA7" w:rsidRDefault="00D45AA5" w:rsidP="00D45AA5">
      <w:pPr>
        <w:pStyle w:val="ListParagraph"/>
        <w:ind w:left="2160"/>
        <w:rPr>
          <w:rFonts w:asciiTheme="minorHAnsi" w:hAnsiTheme="minorHAnsi" w:cstheme="minorHAnsi"/>
          <w:sz w:val="24"/>
          <w:szCs w:val="24"/>
        </w:rPr>
      </w:pPr>
    </w:p>
    <w:p w:rsidR="00D45AA5" w:rsidRPr="00C95EA7" w:rsidRDefault="00D45AA5" w:rsidP="000F4B9B">
      <w:pPr>
        <w:numPr>
          <w:ilvl w:val="0"/>
          <w:numId w:val="3"/>
        </w:numPr>
        <w:spacing w:before="100" w:beforeAutospacing="1" w:after="100" w:afterAutospacing="1" w:line="240" w:lineRule="auto"/>
        <w:jc w:val="both"/>
        <w:rPr>
          <w:rFonts w:asciiTheme="minorHAnsi" w:hAnsiTheme="minorHAnsi" w:cstheme="minorHAnsi"/>
          <w:sz w:val="24"/>
          <w:szCs w:val="24"/>
        </w:rPr>
      </w:pPr>
      <w:bookmarkStart w:id="53" w:name="_Toc285621251"/>
      <w:bookmarkStart w:id="54" w:name="_Toc285624175"/>
      <w:r w:rsidRPr="00C95EA7">
        <w:rPr>
          <w:rFonts w:asciiTheme="minorHAnsi" w:hAnsiTheme="minorHAnsi" w:cstheme="minorHAnsi"/>
          <w:b/>
          <w:sz w:val="24"/>
          <w:szCs w:val="24"/>
        </w:rPr>
        <w:t>Cancellation Requested by Unit:</w:t>
      </w:r>
      <w:r w:rsidRPr="00C95EA7">
        <w:rPr>
          <w:rFonts w:asciiTheme="minorHAnsi" w:hAnsiTheme="minorHAnsi" w:cstheme="minorHAnsi"/>
          <w:sz w:val="24"/>
          <w:szCs w:val="24"/>
        </w:rPr>
        <w:t xml:space="preserve"> In the DTA Sale transaction, if the request is cancelled by the Customs Assessor, the Debit entry in the ledger should be retained and a reverse credit entry of the same amount should be made with remarks as “Request Id-Cancelled”.</w:t>
      </w:r>
      <w:bookmarkEnd w:id="53"/>
      <w:bookmarkEnd w:id="54"/>
      <w:r w:rsidRPr="00C95EA7">
        <w:rPr>
          <w:rFonts w:asciiTheme="minorHAnsi" w:hAnsiTheme="minorHAnsi" w:cstheme="minorHAnsi"/>
          <w:sz w:val="24"/>
          <w:szCs w:val="24"/>
        </w:rPr>
        <w:t xml:space="preserve"> (Ex: 261000000015-Cancelled)</w:t>
      </w:r>
    </w:p>
    <w:p w:rsidR="00D45AA5" w:rsidRPr="00C95EA7" w:rsidRDefault="00D45AA5" w:rsidP="000F4B9B">
      <w:pPr>
        <w:numPr>
          <w:ilvl w:val="0"/>
          <w:numId w:val="3"/>
        </w:numPr>
        <w:spacing w:before="100" w:beforeAutospacing="1" w:after="100" w:afterAutospacing="1" w:line="240" w:lineRule="auto"/>
        <w:jc w:val="both"/>
        <w:rPr>
          <w:rFonts w:asciiTheme="minorHAnsi" w:hAnsiTheme="minorHAnsi" w:cstheme="minorHAnsi"/>
          <w:sz w:val="24"/>
          <w:szCs w:val="24"/>
        </w:rPr>
      </w:pPr>
      <w:bookmarkStart w:id="55" w:name="_Toc285621252"/>
      <w:bookmarkStart w:id="56" w:name="_Toc285624176"/>
      <w:r w:rsidRPr="00C95EA7">
        <w:rPr>
          <w:rFonts w:asciiTheme="minorHAnsi" w:hAnsiTheme="minorHAnsi" w:cstheme="minorHAnsi"/>
          <w:b/>
          <w:sz w:val="24"/>
          <w:szCs w:val="24"/>
        </w:rPr>
        <w:lastRenderedPageBreak/>
        <w:t>Amendment:</w:t>
      </w:r>
      <w:r w:rsidRPr="00C95EA7">
        <w:rPr>
          <w:rFonts w:asciiTheme="minorHAnsi" w:hAnsiTheme="minorHAnsi" w:cstheme="minorHAnsi"/>
          <w:sz w:val="24"/>
          <w:szCs w:val="24"/>
        </w:rPr>
        <w:t xml:space="preserve"> On amendment of the DTA Sale request a reverse credit entry should be made of the   original amount and then a debit entry should be made including the differential amount and “Remarks” column should reflect “Request Id-Amended”.</w:t>
      </w:r>
      <w:bookmarkEnd w:id="55"/>
      <w:bookmarkEnd w:id="56"/>
    </w:p>
    <w:p w:rsidR="00D45AA5" w:rsidRPr="00C95EA7" w:rsidRDefault="00D45AA5" w:rsidP="00D45AA5">
      <w:pPr>
        <w:jc w:val="both"/>
        <w:rPr>
          <w:rFonts w:asciiTheme="minorHAnsi" w:hAnsiTheme="minorHAnsi" w:cstheme="minorHAnsi"/>
          <w:sz w:val="24"/>
          <w:szCs w:val="24"/>
        </w:rPr>
      </w:pPr>
      <w:bookmarkStart w:id="57" w:name="_Toc285621254"/>
      <w:bookmarkStart w:id="58" w:name="_Toc285624178"/>
      <w:r w:rsidRPr="00C95EA7">
        <w:rPr>
          <w:rFonts w:asciiTheme="minorHAnsi" w:hAnsiTheme="minorHAnsi" w:cstheme="minorHAnsi"/>
          <w:b/>
          <w:sz w:val="24"/>
          <w:szCs w:val="24"/>
        </w:rPr>
        <w:t xml:space="preserve">                    </w:t>
      </w:r>
      <w:r w:rsidRPr="00C95EA7">
        <w:rPr>
          <w:rFonts w:asciiTheme="minorHAnsi" w:hAnsiTheme="minorHAnsi" w:cstheme="minorHAnsi"/>
          <w:sz w:val="24"/>
          <w:szCs w:val="24"/>
        </w:rPr>
        <w:t>Export to Excel - A link will be provided to export the Ledger details to excel sheet.</w:t>
      </w:r>
      <w:bookmarkEnd w:id="57"/>
      <w:bookmarkEnd w:id="58"/>
    </w:p>
    <w:p w:rsidR="00D45AA5" w:rsidRPr="00C95EA7" w:rsidRDefault="00D45AA5" w:rsidP="00D45AA5">
      <w:pPr>
        <w:rPr>
          <w:rFonts w:asciiTheme="minorHAnsi" w:hAnsiTheme="minorHAnsi" w:cstheme="minorHAnsi"/>
          <w:b/>
          <w:spacing w:val="2"/>
          <w:sz w:val="24"/>
          <w:szCs w:val="24"/>
        </w:rPr>
      </w:pPr>
      <w:r w:rsidRPr="00C95EA7">
        <w:rPr>
          <w:rFonts w:asciiTheme="minorHAnsi" w:hAnsiTheme="minorHAnsi" w:cstheme="minorHAnsi"/>
          <w:b/>
          <w:spacing w:val="2"/>
          <w:sz w:val="24"/>
          <w:szCs w:val="24"/>
        </w:rPr>
        <w:t xml:space="preserve">          8.1.   Alerts &amp; Notifications:</w:t>
      </w:r>
    </w:p>
    <w:p w:rsidR="00D45AA5" w:rsidRPr="00C95EA7" w:rsidRDefault="00D45AA5" w:rsidP="00D45AA5">
      <w:pPr>
        <w:rPr>
          <w:rFonts w:asciiTheme="minorHAnsi" w:hAnsiTheme="minorHAnsi" w:cstheme="minorHAnsi"/>
          <w:sz w:val="24"/>
          <w:szCs w:val="24"/>
        </w:rPr>
      </w:pPr>
      <w:r w:rsidRPr="00C95EA7">
        <w:rPr>
          <w:rFonts w:asciiTheme="minorHAnsi" w:hAnsiTheme="minorHAnsi" w:cstheme="minorHAnsi"/>
          <w:sz w:val="24"/>
          <w:szCs w:val="24"/>
        </w:rPr>
        <w:t xml:space="preserve"> Alert should be sent to unit if the Advance Duty Deposit Ledger Balance goes below the minimum amount mentioned by the unit in ‘Advance Duty Deposit Screen’. The alert should be sent to all the Unit Approvers of the Unit.</w:t>
      </w:r>
    </w:p>
    <w:sectPr w:rsidR="00D45AA5" w:rsidRPr="00C95EA7" w:rsidSect="00A8273E">
      <w:headerReference w:type="default" r:id="rId15"/>
      <w:footerReference w:type="default" r:id="rId16"/>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5CD" w:rsidRDefault="004715CD" w:rsidP="005B658E">
      <w:pPr>
        <w:spacing w:after="0" w:line="240" w:lineRule="auto"/>
      </w:pPr>
      <w:r>
        <w:separator/>
      </w:r>
    </w:p>
  </w:endnote>
  <w:endnote w:type="continuationSeparator" w:id="0">
    <w:p w:rsidR="004715CD" w:rsidRDefault="004715CD" w:rsidP="005B6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31" w:rsidRDefault="00204831">
    <w:pPr>
      <w:pStyle w:val="Footer"/>
      <w:pBdr>
        <w:top w:val="thinThickSmallGap" w:sz="24" w:space="1" w:color="622423" w:themeColor="accent2" w:themeShade="7F"/>
      </w:pBdr>
      <w:rPr>
        <w:rFonts w:asciiTheme="majorHAnsi" w:hAnsiTheme="majorHAnsi"/>
      </w:rPr>
    </w:pPr>
    <w:r>
      <w:rPr>
        <w:rFonts w:asciiTheme="majorHAnsi" w:hAnsiTheme="majorHAnsi"/>
      </w:rPr>
      <w:t>SEZ Online Manual</w:t>
    </w:r>
    <w:r>
      <w:rPr>
        <w:rFonts w:asciiTheme="majorHAnsi" w:hAnsiTheme="majorHAnsi"/>
      </w:rPr>
      <w:ptab w:relativeTo="margin" w:alignment="right" w:leader="none"/>
    </w:r>
    <w:r>
      <w:rPr>
        <w:rFonts w:asciiTheme="majorHAnsi" w:hAnsiTheme="majorHAnsi"/>
      </w:rPr>
      <w:t xml:space="preserve">Page </w:t>
    </w:r>
    <w:fldSimple w:instr=" PAGE   \* MERGEFORMAT ">
      <w:r w:rsidR="00970290" w:rsidRPr="00970290">
        <w:rPr>
          <w:rFonts w:asciiTheme="majorHAnsi" w:hAnsiTheme="majorHAnsi"/>
          <w:noProof/>
        </w:rPr>
        <w:t>13</w:t>
      </w:r>
    </w:fldSimple>
  </w:p>
  <w:p w:rsidR="00204831" w:rsidRDefault="00204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5CD" w:rsidRDefault="004715CD" w:rsidP="005B658E">
      <w:pPr>
        <w:spacing w:after="0" w:line="240" w:lineRule="auto"/>
      </w:pPr>
      <w:r>
        <w:separator/>
      </w:r>
    </w:p>
  </w:footnote>
  <w:footnote w:type="continuationSeparator" w:id="0">
    <w:p w:rsidR="004715CD" w:rsidRDefault="004715CD" w:rsidP="005B6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31" w:rsidRPr="0022001D" w:rsidRDefault="00A328F4">
    <w:pPr>
      <w:pStyle w:val="Header"/>
      <w:rPr>
        <w:b/>
      </w:rPr>
    </w:pPr>
    <w:sdt>
      <w:sdtPr>
        <w:rPr>
          <w:b/>
          <w:i/>
          <w:color w:val="984806" w:themeColor="accent6" w:themeShade="80"/>
          <w:sz w:val="28"/>
          <w:szCs w:val="28"/>
        </w:rPr>
        <w:id w:val="1843371"/>
        <w:docPartObj>
          <w:docPartGallery w:val="Watermarks"/>
          <w:docPartUnique/>
        </w:docPartObj>
      </w:sdtPr>
      <w:sdtContent>
        <w:r w:rsidRPr="00A328F4">
          <w:rPr>
            <w:b/>
            <w:i/>
            <w:noProof/>
            <w:color w:val="984806" w:themeColor="accent6" w:themeShade="80"/>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3293" o:spid="_x0000_s30721" type="#_x0000_t136" style="position:absolute;margin-left:0;margin-top:0;width:461.85pt;height:197.95pt;rotation:315;z-index:-251658752;mso-position-horizontal:center;mso-position-horizontal-relative:margin;mso-position-vertical:center;mso-position-vertical-relative:margin" o:allowincell="f" fillcolor="#d99594 [1941]" stroked="f">
              <v:fill opacity=".5"/>
              <v:textpath style="font-family:&quot;Calibri&quot;;font-size:1pt" string="SEZ Online"/>
              <w10:wrap anchorx="margin" anchory="margin"/>
            </v:shape>
          </w:pict>
        </w:r>
      </w:sdtContent>
    </w:sdt>
    <w:r w:rsidR="00204831" w:rsidRPr="0022001D">
      <w:rPr>
        <w:b/>
        <w:noProof/>
      </w:rPr>
      <w:drawing>
        <wp:inline distT="0" distB="0" distL="0" distR="0">
          <wp:extent cx="428625" cy="295275"/>
          <wp:effectExtent l="19050" t="0" r="9525" b="0"/>
          <wp:docPr id="1" name="Picture 1" descr="cid:image002.png@01CCAF8C.F5BB0B20"/>
          <wp:cNvGraphicFramePr/>
          <a:graphic xmlns:a="http://schemas.openxmlformats.org/drawingml/2006/main">
            <a:graphicData uri="http://schemas.openxmlformats.org/drawingml/2006/picture">
              <pic:pic xmlns:pic="http://schemas.openxmlformats.org/drawingml/2006/picture">
                <pic:nvPicPr>
                  <pic:cNvPr id="0" name="Picture 2" descr="cid:image002.png@01CCAF8C.F5BB0B20"/>
                  <pic:cNvPicPr>
                    <a:picLocks noChangeAspect="1" noChangeArrowheads="1"/>
                  </pic:cNvPicPr>
                </pic:nvPicPr>
                <pic:blipFill>
                  <a:blip r:embed="rId1"/>
                  <a:srcRect/>
                  <a:stretch>
                    <a:fillRect/>
                  </a:stretch>
                </pic:blipFill>
                <pic:spPr bwMode="auto">
                  <a:xfrm>
                    <a:off x="0" y="0"/>
                    <a:ext cx="428625" cy="295275"/>
                  </a:xfrm>
                  <a:prstGeom prst="rect">
                    <a:avLst/>
                  </a:prstGeom>
                  <a:noFill/>
                  <a:ln w="9525">
                    <a:noFill/>
                    <a:miter lim="800000"/>
                    <a:headEnd/>
                    <a:tailEnd/>
                  </a:ln>
                </pic:spPr>
              </pic:pic>
            </a:graphicData>
          </a:graphic>
        </wp:inline>
      </w:drawing>
    </w:r>
    <w:r w:rsidR="00204831" w:rsidRPr="0022001D">
      <w:rPr>
        <w:b/>
        <w:i/>
        <w:color w:val="984806" w:themeColor="accent6" w:themeShade="80"/>
        <w:sz w:val="28"/>
        <w:szCs w:val="28"/>
      </w:rPr>
      <w:t>NSDL DATABASE MANAGEMENT LTD.</w:t>
    </w:r>
    <w:r w:rsidR="00204831" w:rsidRPr="0022001D">
      <w:rPr>
        <w:b/>
        <w:i/>
        <w:color w:val="984806" w:themeColor="accent6" w:themeShade="80"/>
        <w:sz w:val="28"/>
        <w:szCs w:val="28"/>
      </w:rPr>
      <w:tab/>
      <w:t>DTA SALE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A84"/>
    <w:multiLevelType w:val="hybridMultilevel"/>
    <w:tmpl w:val="2ECCC57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008A5"/>
    <w:multiLevelType w:val="multilevel"/>
    <w:tmpl w:val="FC74AE30"/>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846"/>
        </w:tabs>
        <w:ind w:left="846" w:hanging="576"/>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lowerRoman"/>
      <w:pStyle w:val="Heading3"/>
      <w:lvlText w:val="%3."/>
      <w:lvlJc w:val="right"/>
      <w:pPr>
        <w:tabs>
          <w:tab w:val="num" w:pos="1710"/>
        </w:tabs>
        <w:ind w:left="1710" w:hanging="720"/>
      </w:pPr>
      <w:rPr>
        <w:rFonts w:hint="default"/>
        <w:b w:val="0"/>
      </w:rPr>
    </w:lvl>
    <w:lvl w:ilvl="3">
      <w:start w:val="1"/>
      <w:numFmt w:val="decimal"/>
      <w:pStyle w:val="Heading4"/>
      <w:lvlText w:val="%1.%2.%3.%4"/>
      <w:lvlJc w:val="left"/>
      <w:pPr>
        <w:tabs>
          <w:tab w:val="num" w:pos="1044"/>
        </w:tabs>
        <w:ind w:left="1044" w:hanging="864"/>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5874A53"/>
    <w:multiLevelType w:val="hybridMultilevel"/>
    <w:tmpl w:val="CEF0681A"/>
    <w:lvl w:ilvl="0" w:tplc="ADC86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D4B0C"/>
    <w:multiLevelType w:val="hybridMultilevel"/>
    <w:tmpl w:val="AB905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0A4D88"/>
    <w:multiLevelType w:val="hybridMultilevel"/>
    <w:tmpl w:val="0F126C9A"/>
    <w:lvl w:ilvl="0" w:tplc="B596CA64">
      <w:start w:val="1"/>
      <w:numFmt w:val="decimal"/>
      <w:lvlText w:val="%1."/>
      <w:lvlJc w:val="left"/>
      <w:pPr>
        <w:ind w:left="2949" w:hanging="360"/>
      </w:pPr>
      <w:rPr>
        <w:rFonts w:ascii="Calibri" w:eastAsia="Calibri" w:hAnsi="Calibri" w:cs="Arial"/>
      </w:rPr>
    </w:lvl>
    <w:lvl w:ilvl="1" w:tplc="04090003" w:tentative="1">
      <w:start w:val="1"/>
      <w:numFmt w:val="bullet"/>
      <w:lvlText w:val="o"/>
      <w:lvlJc w:val="left"/>
      <w:pPr>
        <w:ind w:left="3669" w:hanging="360"/>
      </w:pPr>
      <w:rPr>
        <w:rFonts w:ascii="Courier New" w:hAnsi="Courier New" w:cs="Courier New" w:hint="default"/>
      </w:rPr>
    </w:lvl>
    <w:lvl w:ilvl="2" w:tplc="04090005">
      <w:start w:val="1"/>
      <w:numFmt w:val="bullet"/>
      <w:lvlText w:val=""/>
      <w:lvlJc w:val="left"/>
      <w:pPr>
        <w:ind w:left="4389" w:hanging="360"/>
      </w:pPr>
      <w:rPr>
        <w:rFonts w:ascii="Wingdings" w:hAnsi="Wingdings" w:hint="default"/>
      </w:rPr>
    </w:lvl>
    <w:lvl w:ilvl="3" w:tplc="04090001" w:tentative="1">
      <w:start w:val="1"/>
      <w:numFmt w:val="bullet"/>
      <w:lvlText w:val=""/>
      <w:lvlJc w:val="left"/>
      <w:pPr>
        <w:ind w:left="5109" w:hanging="360"/>
      </w:pPr>
      <w:rPr>
        <w:rFonts w:ascii="Symbol" w:hAnsi="Symbol" w:hint="default"/>
      </w:rPr>
    </w:lvl>
    <w:lvl w:ilvl="4" w:tplc="04090003" w:tentative="1">
      <w:start w:val="1"/>
      <w:numFmt w:val="bullet"/>
      <w:lvlText w:val="o"/>
      <w:lvlJc w:val="left"/>
      <w:pPr>
        <w:ind w:left="5829" w:hanging="360"/>
      </w:pPr>
      <w:rPr>
        <w:rFonts w:ascii="Courier New" w:hAnsi="Courier New" w:cs="Courier New" w:hint="default"/>
      </w:rPr>
    </w:lvl>
    <w:lvl w:ilvl="5" w:tplc="04090005" w:tentative="1">
      <w:start w:val="1"/>
      <w:numFmt w:val="bullet"/>
      <w:lvlText w:val=""/>
      <w:lvlJc w:val="left"/>
      <w:pPr>
        <w:ind w:left="6549" w:hanging="360"/>
      </w:pPr>
      <w:rPr>
        <w:rFonts w:ascii="Wingdings" w:hAnsi="Wingdings" w:hint="default"/>
      </w:rPr>
    </w:lvl>
    <w:lvl w:ilvl="6" w:tplc="04090001" w:tentative="1">
      <w:start w:val="1"/>
      <w:numFmt w:val="bullet"/>
      <w:lvlText w:val=""/>
      <w:lvlJc w:val="left"/>
      <w:pPr>
        <w:ind w:left="7269" w:hanging="360"/>
      </w:pPr>
      <w:rPr>
        <w:rFonts w:ascii="Symbol" w:hAnsi="Symbol" w:hint="default"/>
      </w:rPr>
    </w:lvl>
    <w:lvl w:ilvl="7" w:tplc="04090003" w:tentative="1">
      <w:start w:val="1"/>
      <w:numFmt w:val="bullet"/>
      <w:lvlText w:val="o"/>
      <w:lvlJc w:val="left"/>
      <w:pPr>
        <w:ind w:left="7989" w:hanging="360"/>
      </w:pPr>
      <w:rPr>
        <w:rFonts w:ascii="Courier New" w:hAnsi="Courier New" w:cs="Courier New" w:hint="default"/>
      </w:rPr>
    </w:lvl>
    <w:lvl w:ilvl="8" w:tplc="04090005" w:tentative="1">
      <w:start w:val="1"/>
      <w:numFmt w:val="bullet"/>
      <w:lvlText w:val=""/>
      <w:lvlJc w:val="left"/>
      <w:pPr>
        <w:ind w:left="8709" w:hanging="360"/>
      </w:pPr>
      <w:rPr>
        <w:rFonts w:ascii="Wingdings" w:hAnsi="Wingdings" w:hint="default"/>
      </w:rPr>
    </w:lvl>
  </w:abstractNum>
  <w:abstractNum w:abstractNumId="5">
    <w:nsid w:val="14EA0159"/>
    <w:multiLevelType w:val="hybridMultilevel"/>
    <w:tmpl w:val="B6D8F49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98B668D"/>
    <w:multiLevelType w:val="multilevel"/>
    <w:tmpl w:val="12A23A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FA7360"/>
    <w:multiLevelType w:val="hybridMultilevel"/>
    <w:tmpl w:val="F9720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66C6E"/>
    <w:multiLevelType w:val="hybridMultilevel"/>
    <w:tmpl w:val="16946D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C7F15FC"/>
    <w:multiLevelType w:val="hybridMultilevel"/>
    <w:tmpl w:val="1B04C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400554"/>
    <w:multiLevelType w:val="hybridMultilevel"/>
    <w:tmpl w:val="7E563C44"/>
    <w:lvl w:ilvl="0" w:tplc="56C2A862">
      <w:start w:val="1"/>
      <w:numFmt w:val="lowerRoman"/>
      <w:lvlText w:val="%1."/>
      <w:lvlJc w:val="right"/>
      <w:pPr>
        <w:ind w:left="900" w:hanging="360"/>
      </w:pPr>
      <w:rPr>
        <w:b/>
      </w:rPr>
    </w:lvl>
    <w:lvl w:ilvl="1" w:tplc="0409001B">
      <w:start w:val="1"/>
      <w:numFmt w:val="lowerRoman"/>
      <w:lvlText w:val="%2."/>
      <w:lvlJc w:val="right"/>
      <w:pPr>
        <w:ind w:left="2160" w:hanging="360"/>
      </w:pPr>
    </w:lvl>
    <w:lvl w:ilvl="2" w:tplc="F3D6033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F0039C"/>
    <w:multiLevelType w:val="hybridMultilevel"/>
    <w:tmpl w:val="D9AEA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3D6FE5"/>
    <w:multiLevelType w:val="hybridMultilevel"/>
    <w:tmpl w:val="2D48A19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nsid w:val="5FE106AA"/>
    <w:multiLevelType w:val="hybridMultilevel"/>
    <w:tmpl w:val="6132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52A73"/>
    <w:multiLevelType w:val="hybridMultilevel"/>
    <w:tmpl w:val="80583C9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nsid w:val="700946E9"/>
    <w:multiLevelType w:val="hybridMultilevel"/>
    <w:tmpl w:val="4AD671C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0"/>
  </w:num>
  <w:num w:numId="4">
    <w:abstractNumId w:val="7"/>
  </w:num>
  <w:num w:numId="5">
    <w:abstractNumId w:val="0"/>
  </w:num>
  <w:num w:numId="6">
    <w:abstractNumId w:val="8"/>
  </w:num>
  <w:num w:numId="7">
    <w:abstractNumId w:val="6"/>
  </w:num>
  <w:num w:numId="8">
    <w:abstractNumId w:val="12"/>
  </w:num>
  <w:num w:numId="9">
    <w:abstractNumId w:val="14"/>
  </w:num>
  <w:num w:numId="10">
    <w:abstractNumId w:val="9"/>
  </w:num>
  <w:num w:numId="11">
    <w:abstractNumId w:val="15"/>
  </w:num>
  <w:num w:numId="12">
    <w:abstractNumId w:val="4"/>
  </w:num>
  <w:num w:numId="13">
    <w:abstractNumId w:val="11"/>
  </w:num>
  <w:num w:numId="14">
    <w:abstractNumId w:val="3"/>
  </w:num>
  <w:num w:numId="15">
    <w:abstractNumId w:val="13"/>
  </w:num>
  <w:num w:numId="16">
    <w:abstractNumId w:val="2"/>
  </w:num>
  <w:num w:numId="17">
    <w:abstractNumId w:val="1"/>
  </w:num>
  <w:num w:numId="18">
    <w:abstractNumId w:val="1"/>
  </w:num>
  <w:num w:numId="19">
    <w:abstractNumId w:val="1"/>
  </w:num>
  <w:num w:numId="20">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4818">
      <o:colormenu v:ext="edit" fillcolor="none" strokecolor="none"/>
    </o:shapedefaults>
    <o:shapelayout v:ext="edit">
      <o:idmap v:ext="edit" data="30"/>
    </o:shapelayout>
  </w:hdrShapeDefaults>
  <w:footnotePr>
    <w:footnote w:id="-1"/>
    <w:footnote w:id="0"/>
  </w:footnotePr>
  <w:endnotePr>
    <w:endnote w:id="-1"/>
    <w:endnote w:id="0"/>
  </w:endnotePr>
  <w:compat/>
  <w:rsids>
    <w:rsidRoot w:val="00A116C9"/>
    <w:rsid w:val="00001728"/>
    <w:rsid w:val="00004EC7"/>
    <w:rsid w:val="00004F7D"/>
    <w:rsid w:val="000108EF"/>
    <w:rsid w:val="000125C9"/>
    <w:rsid w:val="0002213F"/>
    <w:rsid w:val="00022CF0"/>
    <w:rsid w:val="0003468F"/>
    <w:rsid w:val="00053544"/>
    <w:rsid w:val="00053669"/>
    <w:rsid w:val="000538BE"/>
    <w:rsid w:val="00061802"/>
    <w:rsid w:val="00065E51"/>
    <w:rsid w:val="000674FC"/>
    <w:rsid w:val="0007484B"/>
    <w:rsid w:val="00075F02"/>
    <w:rsid w:val="00077CA7"/>
    <w:rsid w:val="000861C4"/>
    <w:rsid w:val="00087E79"/>
    <w:rsid w:val="000933F8"/>
    <w:rsid w:val="0009680A"/>
    <w:rsid w:val="000A6678"/>
    <w:rsid w:val="000A7F17"/>
    <w:rsid w:val="000B2D00"/>
    <w:rsid w:val="000B5BF8"/>
    <w:rsid w:val="000C14C0"/>
    <w:rsid w:val="000C3A7C"/>
    <w:rsid w:val="000C6F77"/>
    <w:rsid w:val="000C75D2"/>
    <w:rsid w:val="000C7E86"/>
    <w:rsid w:val="000D67B9"/>
    <w:rsid w:val="000D78EB"/>
    <w:rsid w:val="000E1A2A"/>
    <w:rsid w:val="000E4EB7"/>
    <w:rsid w:val="000F1F9F"/>
    <w:rsid w:val="000F37CF"/>
    <w:rsid w:val="000F4B9B"/>
    <w:rsid w:val="00104DCD"/>
    <w:rsid w:val="00111E6B"/>
    <w:rsid w:val="00112A8E"/>
    <w:rsid w:val="00120063"/>
    <w:rsid w:val="00121207"/>
    <w:rsid w:val="00125016"/>
    <w:rsid w:val="00125A5E"/>
    <w:rsid w:val="001278CF"/>
    <w:rsid w:val="00135AF0"/>
    <w:rsid w:val="00136FF7"/>
    <w:rsid w:val="00142662"/>
    <w:rsid w:val="0014295C"/>
    <w:rsid w:val="00144A80"/>
    <w:rsid w:val="001458B7"/>
    <w:rsid w:val="00152284"/>
    <w:rsid w:val="001522F0"/>
    <w:rsid w:val="00153458"/>
    <w:rsid w:val="001548DD"/>
    <w:rsid w:val="001603F6"/>
    <w:rsid w:val="00162822"/>
    <w:rsid w:val="001640F0"/>
    <w:rsid w:val="00165EF5"/>
    <w:rsid w:val="00174900"/>
    <w:rsid w:val="00177E3B"/>
    <w:rsid w:val="00177EA4"/>
    <w:rsid w:val="00184DE4"/>
    <w:rsid w:val="001852DA"/>
    <w:rsid w:val="00185C9D"/>
    <w:rsid w:val="001923AB"/>
    <w:rsid w:val="0019356C"/>
    <w:rsid w:val="00194CE9"/>
    <w:rsid w:val="001954E8"/>
    <w:rsid w:val="00196C67"/>
    <w:rsid w:val="00196D5A"/>
    <w:rsid w:val="001B7EA0"/>
    <w:rsid w:val="001C1094"/>
    <w:rsid w:val="001C3277"/>
    <w:rsid w:val="001C37CC"/>
    <w:rsid w:val="001D6C40"/>
    <w:rsid w:val="001E13CF"/>
    <w:rsid w:val="001E1512"/>
    <w:rsid w:val="001E2711"/>
    <w:rsid w:val="00204831"/>
    <w:rsid w:val="0022001D"/>
    <w:rsid w:val="00223234"/>
    <w:rsid w:val="0022685C"/>
    <w:rsid w:val="00232BB3"/>
    <w:rsid w:val="00251375"/>
    <w:rsid w:val="0025778A"/>
    <w:rsid w:val="00261700"/>
    <w:rsid w:val="00274800"/>
    <w:rsid w:val="002748B7"/>
    <w:rsid w:val="0028037F"/>
    <w:rsid w:val="00290BC6"/>
    <w:rsid w:val="002924BD"/>
    <w:rsid w:val="00294960"/>
    <w:rsid w:val="002A1A59"/>
    <w:rsid w:val="002A4892"/>
    <w:rsid w:val="002B1B53"/>
    <w:rsid w:val="002B21C5"/>
    <w:rsid w:val="002B65D8"/>
    <w:rsid w:val="002B7A15"/>
    <w:rsid w:val="002C1B9E"/>
    <w:rsid w:val="002C1CD3"/>
    <w:rsid w:val="002C2F2B"/>
    <w:rsid w:val="002C567C"/>
    <w:rsid w:val="002C64B6"/>
    <w:rsid w:val="00303CC7"/>
    <w:rsid w:val="00306867"/>
    <w:rsid w:val="0031264A"/>
    <w:rsid w:val="00313700"/>
    <w:rsid w:val="00322E40"/>
    <w:rsid w:val="00327159"/>
    <w:rsid w:val="00330DD8"/>
    <w:rsid w:val="00331AD8"/>
    <w:rsid w:val="00332AB4"/>
    <w:rsid w:val="0034040A"/>
    <w:rsid w:val="00342731"/>
    <w:rsid w:val="00346F4B"/>
    <w:rsid w:val="00347F3C"/>
    <w:rsid w:val="00351719"/>
    <w:rsid w:val="00351CB3"/>
    <w:rsid w:val="0035636F"/>
    <w:rsid w:val="00356A07"/>
    <w:rsid w:val="0037108F"/>
    <w:rsid w:val="00373705"/>
    <w:rsid w:val="003750D0"/>
    <w:rsid w:val="003769E8"/>
    <w:rsid w:val="00376C0D"/>
    <w:rsid w:val="00377951"/>
    <w:rsid w:val="00381BA6"/>
    <w:rsid w:val="003825C8"/>
    <w:rsid w:val="0039018C"/>
    <w:rsid w:val="00390A88"/>
    <w:rsid w:val="003A1F53"/>
    <w:rsid w:val="003A63D4"/>
    <w:rsid w:val="003B0DC8"/>
    <w:rsid w:val="003B4C6F"/>
    <w:rsid w:val="003B788B"/>
    <w:rsid w:val="003B7BE5"/>
    <w:rsid w:val="003B7D29"/>
    <w:rsid w:val="003C78C7"/>
    <w:rsid w:val="003D2836"/>
    <w:rsid w:val="003D2D5C"/>
    <w:rsid w:val="003D3903"/>
    <w:rsid w:val="003D4DBB"/>
    <w:rsid w:val="003D7DA8"/>
    <w:rsid w:val="003E0006"/>
    <w:rsid w:val="003E18F8"/>
    <w:rsid w:val="003E20C0"/>
    <w:rsid w:val="003E35A1"/>
    <w:rsid w:val="003E5F0C"/>
    <w:rsid w:val="003F0ACC"/>
    <w:rsid w:val="003F25E5"/>
    <w:rsid w:val="003F2CBF"/>
    <w:rsid w:val="003F3563"/>
    <w:rsid w:val="0040012A"/>
    <w:rsid w:val="00404166"/>
    <w:rsid w:val="00405A34"/>
    <w:rsid w:val="00407C49"/>
    <w:rsid w:val="0041054D"/>
    <w:rsid w:val="00414902"/>
    <w:rsid w:val="0041508B"/>
    <w:rsid w:val="004176E7"/>
    <w:rsid w:val="00420D74"/>
    <w:rsid w:val="00427CCE"/>
    <w:rsid w:val="004324C8"/>
    <w:rsid w:val="0043326A"/>
    <w:rsid w:val="00436D2C"/>
    <w:rsid w:val="00440C25"/>
    <w:rsid w:val="00441B5B"/>
    <w:rsid w:val="0045502E"/>
    <w:rsid w:val="00460F98"/>
    <w:rsid w:val="00461D08"/>
    <w:rsid w:val="00462CA1"/>
    <w:rsid w:val="004715CD"/>
    <w:rsid w:val="00476537"/>
    <w:rsid w:val="00490600"/>
    <w:rsid w:val="00491EBE"/>
    <w:rsid w:val="0049615D"/>
    <w:rsid w:val="00496ED7"/>
    <w:rsid w:val="004A0350"/>
    <w:rsid w:val="004A2963"/>
    <w:rsid w:val="004A4AB3"/>
    <w:rsid w:val="004C09D9"/>
    <w:rsid w:val="004C0F1E"/>
    <w:rsid w:val="004C519C"/>
    <w:rsid w:val="004C52B2"/>
    <w:rsid w:val="004D0BDC"/>
    <w:rsid w:val="004D431F"/>
    <w:rsid w:val="004D47CC"/>
    <w:rsid w:val="004D4C83"/>
    <w:rsid w:val="004E4695"/>
    <w:rsid w:val="004F19EA"/>
    <w:rsid w:val="004F2442"/>
    <w:rsid w:val="004F2F14"/>
    <w:rsid w:val="004F4EB0"/>
    <w:rsid w:val="005068A3"/>
    <w:rsid w:val="0051237A"/>
    <w:rsid w:val="0051513E"/>
    <w:rsid w:val="005177BD"/>
    <w:rsid w:val="005208E8"/>
    <w:rsid w:val="00522BCC"/>
    <w:rsid w:val="005264A9"/>
    <w:rsid w:val="00531F93"/>
    <w:rsid w:val="005365F3"/>
    <w:rsid w:val="005373A4"/>
    <w:rsid w:val="005375B2"/>
    <w:rsid w:val="0053786C"/>
    <w:rsid w:val="00537A94"/>
    <w:rsid w:val="00540F93"/>
    <w:rsid w:val="005423EB"/>
    <w:rsid w:val="0054698F"/>
    <w:rsid w:val="00547080"/>
    <w:rsid w:val="005529A2"/>
    <w:rsid w:val="005607D6"/>
    <w:rsid w:val="00562C28"/>
    <w:rsid w:val="00566BAB"/>
    <w:rsid w:val="005709CF"/>
    <w:rsid w:val="00575C0B"/>
    <w:rsid w:val="00577EEA"/>
    <w:rsid w:val="00590719"/>
    <w:rsid w:val="005918F8"/>
    <w:rsid w:val="00597C56"/>
    <w:rsid w:val="005A1127"/>
    <w:rsid w:val="005A1913"/>
    <w:rsid w:val="005A388B"/>
    <w:rsid w:val="005A3CCC"/>
    <w:rsid w:val="005A69EC"/>
    <w:rsid w:val="005A6D93"/>
    <w:rsid w:val="005B658E"/>
    <w:rsid w:val="005C148F"/>
    <w:rsid w:val="005C6018"/>
    <w:rsid w:val="005D1B29"/>
    <w:rsid w:val="005D7EE0"/>
    <w:rsid w:val="005E0A49"/>
    <w:rsid w:val="005E1D75"/>
    <w:rsid w:val="005E37DB"/>
    <w:rsid w:val="005E450E"/>
    <w:rsid w:val="005E48AD"/>
    <w:rsid w:val="005F4294"/>
    <w:rsid w:val="006019F5"/>
    <w:rsid w:val="00614922"/>
    <w:rsid w:val="0061730C"/>
    <w:rsid w:val="006174A2"/>
    <w:rsid w:val="006206D7"/>
    <w:rsid w:val="006247FC"/>
    <w:rsid w:val="00643491"/>
    <w:rsid w:val="006439FD"/>
    <w:rsid w:val="0064488E"/>
    <w:rsid w:val="00653EA8"/>
    <w:rsid w:val="00655F6E"/>
    <w:rsid w:val="00661013"/>
    <w:rsid w:val="0066234F"/>
    <w:rsid w:val="006666E9"/>
    <w:rsid w:val="00670CE2"/>
    <w:rsid w:val="006834C0"/>
    <w:rsid w:val="006847C7"/>
    <w:rsid w:val="00697C72"/>
    <w:rsid w:val="006A4DE7"/>
    <w:rsid w:val="006A6DEA"/>
    <w:rsid w:val="006A7913"/>
    <w:rsid w:val="006B75A0"/>
    <w:rsid w:val="006C05F9"/>
    <w:rsid w:val="006C2090"/>
    <w:rsid w:val="006C3B21"/>
    <w:rsid w:val="006D0A32"/>
    <w:rsid w:val="006D366F"/>
    <w:rsid w:val="006D6302"/>
    <w:rsid w:val="006D63D2"/>
    <w:rsid w:val="006F1F7C"/>
    <w:rsid w:val="006F6A13"/>
    <w:rsid w:val="00702CDF"/>
    <w:rsid w:val="0070336F"/>
    <w:rsid w:val="007045E5"/>
    <w:rsid w:val="00704B12"/>
    <w:rsid w:val="00707B14"/>
    <w:rsid w:val="00714E13"/>
    <w:rsid w:val="007219EB"/>
    <w:rsid w:val="00724CCD"/>
    <w:rsid w:val="00725EA4"/>
    <w:rsid w:val="00731DEE"/>
    <w:rsid w:val="00733423"/>
    <w:rsid w:val="007341C9"/>
    <w:rsid w:val="00740C20"/>
    <w:rsid w:val="00751D4A"/>
    <w:rsid w:val="00754BB0"/>
    <w:rsid w:val="0076211B"/>
    <w:rsid w:val="00763BDC"/>
    <w:rsid w:val="007671EB"/>
    <w:rsid w:val="007715C6"/>
    <w:rsid w:val="007805B7"/>
    <w:rsid w:val="00784CCB"/>
    <w:rsid w:val="00791DD4"/>
    <w:rsid w:val="0079799B"/>
    <w:rsid w:val="007979EA"/>
    <w:rsid w:val="007A5793"/>
    <w:rsid w:val="007A5FAF"/>
    <w:rsid w:val="007B0494"/>
    <w:rsid w:val="007B2FE0"/>
    <w:rsid w:val="007B422A"/>
    <w:rsid w:val="007D0CDD"/>
    <w:rsid w:val="007E184B"/>
    <w:rsid w:val="007F241C"/>
    <w:rsid w:val="007F3A34"/>
    <w:rsid w:val="008030C7"/>
    <w:rsid w:val="008058C7"/>
    <w:rsid w:val="00805C6C"/>
    <w:rsid w:val="00806312"/>
    <w:rsid w:val="00807A60"/>
    <w:rsid w:val="008145E0"/>
    <w:rsid w:val="00816C59"/>
    <w:rsid w:val="00823261"/>
    <w:rsid w:val="00825C61"/>
    <w:rsid w:val="00825C96"/>
    <w:rsid w:val="008321A7"/>
    <w:rsid w:val="0083557A"/>
    <w:rsid w:val="00836494"/>
    <w:rsid w:val="00840BE6"/>
    <w:rsid w:val="00843253"/>
    <w:rsid w:val="00851081"/>
    <w:rsid w:val="00857192"/>
    <w:rsid w:val="00861EB9"/>
    <w:rsid w:val="00863868"/>
    <w:rsid w:val="00867797"/>
    <w:rsid w:val="00870310"/>
    <w:rsid w:val="008745AA"/>
    <w:rsid w:val="0087579B"/>
    <w:rsid w:val="00885E3C"/>
    <w:rsid w:val="00890B12"/>
    <w:rsid w:val="00890EF0"/>
    <w:rsid w:val="0089151C"/>
    <w:rsid w:val="00893808"/>
    <w:rsid w:val="00897039"/>
    <w:rsid w:val="008A02AD"/>
    <w:rsid w:val="008B2388"/>
    <w:rsid w:val="008B3579"/>
    <w:rsid w:val="008B7437"/>
    <w:rsid w:val="008C5A25"/>
    <w:rsid w:val="008C6230"/>
    <w:rsid w:val="008C6563"/>
    <w:rsid w:val="008D79F5"/>
    <w:rsid w:val="008E719D"/>
    <w:rsid w:val="00904AB8"/>
    <w:rsid w:val="0091299F"/>
    <w:rsid w:val="009210DB"/>
    <w:rsid w:val="009314AE"/>
    <w:rsid w:val="00932874"/>
    <w:rsid w:val="00933721"/>
    <w:rsid w:val="0093523F"/>
    <w:rsid w:val="00940144"/>
    <w:rsid w:val="009578D7"/>
    <w:rsid w:val="009609FC"/>
    <w:rsid w:val="00970290"/>
    <w:rsid w:val="0097045C"/>
    <w:rsid w:val="00982015"/>
    <w:rsid w:val="00982A5A"/>
    <w:rsid w:val="00984014"/>
    <w:rsid w:val="00990561"/>
    <w:rsid w:val="00991DA7"/>
    <w:rsid w:val="009A024B"/>
    <w:rsid w:val="009A1260"/>
    <w:rsid w:val="009A42C3"/>
    <w:rsid w:val="009A4414"/>
    <w:rsid w:val="009B1B2A"/>
    <w:rsid w:val="009B1B5A"/>
    <w:rsid w:val="009C6E7C"/>
    <w:rsid w:val="009D0EE7"/>
    <w:rsid w:val="009D10B3"/>
    <w:rsid w:val="009D3939"/>
    <w:rsid w:val="009E5EFD"/>
    <w:rsid w:val="009F1430"/>
    <w:rsid w:val="009F2E22"/>
    <w:rsid w:val="009F6021"/>
    <w:rsid w:val="00A041BC"/>
    <w:rsid w:val="00A0499B"/>
    <w:rsid w:val="00A11435"/>
    <w:rsid w:val="00A116C9"/>
    <w:rsid w:val="00A138E6"/>
    <w:rsid w:val="00A1425C"/>
    <w:rsid w:val="00A328F4"/>
    <w:rsid w:val="00A32FDE"/>
    <w:rsid w:val="00A350CF"/>
    <w:rsid w:val="00A4127A"/>
    <w:rsid w:val="00A42CD3"/>
    <w:rsid w:val="00A44C92"/>
    <w:rsid w:val="00A45421"/>
    <w:rsid w:val="00A52348"/>
    <w:rsid w:val="00A5517A"/>
    <w:rsid w:val="00A609EE"/>
    <w:rsid w:val="00A726C8"/>
    <w:rsid w:val="00A816CF"/>
    <w:rsid w:val="00A8273E"/>
    <w:rsid w:val="00A8503A"/>
    <w:rsid w:val="00A91586"/>
    <w:rsid w:val="00A92DAE"/>
    <w:rsid w:val="00A97F64"/>
    <w:rsid w:val="00AA0933"/>
    <w:rsid w:val="00AB0291"/>
    <w:rsid w:val="00AB1BBD"/>
    <w:rsid w:val="00AB3CC6"/>
    <w:rsid w:val="00AB6C38"/>
    <w:rsid w:val="00AB6F5A"/>
    <w:rsid w:val="00AD0DFD"/>
    <w:rsid w:val="00AD250F"/>
    <w:rsid w:val="00AD31F6"/>
    <w:rsid w:val="00AD3674"/>
    <w:rsid w:val="00AD3B3F"/>
    <w:rsid w:val="00AD41F0"/>
    <w:rsid w:val="00AD7300"/>
    <w:rsid w:val="00AD73EA"/>
    <w:rsid w:val="00AE070E"/>
    <w:rsid w:val="00AE4B13"/>
    <w:rsid w:val="00AE59A1"/>
    <w:rsid w:val="00AE5DBF"/>
    <w:rsid w:val="00AE64AE"/>
    <w:rsid w:val="00AF766E"/>
    <w:rsid w:val="00AF775F"/>
    <w:rsid w:val="00B02A9D"/>
    <w:rsid w:val="00B03D47"/>
    <w:rsid w:val="00B111DA"/>
    <w:rsid w:val="00B13230"/>
    <w:rsid w:val="00B1327B"/>
    <w:rsid w:val="00B20270"/>
    <w:rsid w:val="00B21838"/>
    <w:rsid w:val="00B265FF"/>
    <w:rsid w:val="00B27F66"/>
    <w:rsid w:val="00B33EB0"/>
    <w:rsid w:val="00B3620F"/>
    <w:rsid w:val="00B36709"/>
    <w:rsid w:val="00B42185"/>
    <w:rsid w:val="00B43562"/>
    <w:rsid w:val="00B44AA9"/>
    <w:rsid w:val="00B4725F"/>
    <w:rsid w:val="00B53DC4"/>
    <w:rsid w:val="00B54BCB"/>
    <w:rsid w:val="00B57AB3"/>
    <w:rsid w:val="00B65548"/>
    <w:rsid w:val="00B66943"/>
    <w:rsid w:val="00B7249B"/>
    <w:rsid w:val="00B76379"/>
    <w:rsid w:val="00B76AF9"/>
    <w:rsid w:val="00B81478"/>
    <w:rsid w:val="00B8514E"/>
    <w:rsid w:val="00B870D2"/>
    <w:rsid w:val="00B91766"/>
    <w:rsid w:val="00B95D74"/>
    <w:rsid w:val="00B9701E"/>
    <w:rsid w:val="00B97A8E"/>
    <w:rsid w:val="00BA185C"/>
    <w:rsid w:val="00BA619A"/>
    <w:rsid w:val="00BA789F"/>
    <w:rsid w:val="00BC49BE"/>
    <w:rsid w:val="00BC7113"/>
    <w:rsid w:val="00BD04AF"/>
    <w:rsid w:val="00BD33AB"/>
    <w:rsid w:val="00BD3D50"/>
    <w:rsid w:val="00BE3EA2"/>
    <w:rsid w:val="00BF471F"/>
    <w:rsid w:val="00C1382A"/>
    <w:rsid w:val="00C16AE4"/>
    <w:rsid w:val="00C22AC2"/>
    <w:rsid w:val="00C252D7"/>
    <w:rsid w:val="00C2643F"/>
    <w:rsid w:val="00C273C6"/>
    <w:rsid w:val="00C30155"/>
    <w:rsid w:val="00C3056C"/>
    <w:rsid w:val="00C315AB"/>
    <w:rsid w:val="00C36D77"/>
    <w:rsid w:val="00C42E2B"/>
    <w:rsid w:val="00C51150"/>
    <w:rsid w:val="00C52C0C"/>
    <w:rsid w:val="00C55888"/>
    <w:rsid w:val="00C60FD8"/>
    <w:rsid w:val="00C64D19"/>
    <w:rsid w:val="00C669FE"/>
    <w:rsid w:val="00C70E3A"/>
    <w:rsid w:val="00C75758"/>
    <w:rsid w:val="00C759E7"/>
    <w:rsid w:val="00C80A35"/>
    <w:rsid w:val="00C83481"/>
    <w:rsid w:val="00C860F6"/>
    <w:rsid w:val="00C95EA7"/>
    <w:rsid w:val="00C97C25"/>
    <w:rsid w:val="00CA41C2"/>
    <w:rsid w:val="00CB0480"/>
    <w:rsid w:val="00CB0E69"/>
    <w:rsid w:val="00CB25FD"/>
    <w:rsid w:val="00CC2972"/>
    <w:rsid w:val="00CC5918"/>
    <w:rsid w:val="00CD748C"/>
    <w:rsid w:val="00CE114F"/>
    <w:rsid w:val="00CE1782"/>
    <w:rsid w:val="00CF2494"/>
    <w:rsid w:val="00CF73F9"/>
    <w:rsid w:val="00D01CA1"/>
    <w:rsid w:val="00D05B9B"/>
    <w:rsid w:val="00D061BF"/>
    <w:rsid w:val="00D06997"/>
    <w:rsid w:val="00D105FF"/>
    <w:rsid w:val="00D2368F"/>
    <w:rsid w:val="00D24605"/>
    <w:rsid w:val="00D3372B"/>
    <w:rsid w:val="00D341A4"/>
    <w:rsid w:val="00D41784"/>
    <w:rsid w:val="00D436DE"/>
    <w:rsid w:val="00D44DE0"/>
    <w:rsid w:val="00D45AA5"/>
    <w:rsid w:val="00D45B89"/>
    <w:rsid w:val="00D51AAB"/>
    <w:rsid w:val="00D524CE"/>
    <w:rsid w:val="00D5446D"/>
    <w:rsid w:val="00D5774F"/>
    <w:rsid w:val="00D61D14"/>
    <w:rsid w:val="00D735D7"/>
    <w:rsid w:val="00D75967"/>
    <w:rsid w:val="00D84914"/>
    <w:rsid w:val="00D852FA"/>
    <w:rsid w:val="00D928A4"/>
    <w:rsid w:val="00D938F3"/>
    <w:rsid w:val="00D97468"/>
    <w:rsid w:val="00DA332F"/>
    <w:rsid w:val="00DB0A5C"/>
    <w:rsid w:val="00DB53AE"/>
    <w:rsid w:val="00DC033B"/>
    <w:rsid w:val="00DC7130"/>
    <w:rsid w:val="00DC7E7B"/>
    <w:rsid w:val="00DD00F5"/>
    <w:rsid w:val="00DD2B73"/>
    <w:rsid w:val="00DD527F"/>
    <w:rsid w:val="00DD78F0"/>
    <w:rsid w:val="00DF1789"/>
    <w:rsid w:val="00E01641"/>
    <w:rsid w:val="00E10FF9"/>
    <w:rsid w:val="00E13AF9"/>
    <w:rsid w:val="00E153EC"/>
    <w:rsid w:val="00E167AA"/>
    <w:rsid w:val="00E17A0A"/>
    <w:rsid w:val="00E225A0"/>
    <w:rsid w:val="00E24C42"/>
    <w:rsid w:val="00E32623"/>
    <w:rsid w:val="00E33604"/>
    <w:rsid w:val="00E363DC"/>
    <w:rsid w:val="00E402E8"/>
    <w:rsid w:val="00E42FE6"/>
    <w:rsid w:val="00E43043"/>
    <w:rsid w:val="00E43F2D"/>
    <w:rsid w:val="00E45093"/>
    <w:rsid w:val="00E51DA3"/>
    <w:rsid w:val="00E51EC1"/>
    <w:rsid w:val="00E53B04"/>
    <w:rsid w:val="00E544E0"/>
    <w:rsid w:val="00E57744"/>
    <w:rsid w:val="00E62379"/>
    <w:rsid w:val="00E700BB"/>
    <w:rsid w:val="00E736D3"/>
    <w:rsid w:val="00E76E78"/>
    <w:rsid w:val="00E85F35"/>
    <w:rsid w:val="00E93664"/>
    <w:rsid w:val="00E97A62"/>
    <w:rsid w:val="00EA0643"/>
    <w:rsid w:val="00EB1A97"/>
    <w:rsid w:val="00EB394C"/>
    <w:rsid w:val="00EB7B22"/>
    <w:rsid w:val="00ED4E85"/>
    <w:rsid w:val="00ED6555"/>
    <w:rsid w:val="00F10EF8"/>
    <w:rsid w:val="00F12EDF"/>
    <w:rsid w:val="00F13879"/>
    <w:rsid w:val="00F1541F"/>
    <w:rsid w:val="00F169E1"/>
    <w:rsid w:val="00F17204"/>
    <w:rsid w:val="00F2004D"/>
    <w:rsid w:val="00F200B4"/>
    <w:rsid w:val="00F233A1"/>
    <w:rsid w:val="00F24F9F"/>
    <w:rsid w:val="00F458E2"/>
    <w:rsid w:val="00F47C35"/>
    <w:rsid w:val="00F5219B"/>
    <w:rsid w:val="00F53859"/>
    <w:rsid w:val="00F555F1"/>
    <w:rsid w:val="00F556BC"/>
    <w:rsid w:val="00F6245F"/>
    <w:rsid w:val="00F63B41"/>
    <w:rsid w:val="00F67B93"/>
    <w:rsid w:val="00F70F80"/>
    <w:rsid w:val="00F73F90"/>
    <w:rsid w:val="00F7442B"/>
    <w:rsid w:val="00F7689B"/>
    <w:rsid w:val="00F771FD"/>
    <w:rsid w:val="00F776AA"/>
    <w:rsid w:val="00F86765"/>
    <w:rsid w:val="00F9220B"/>
    <w:rsid w:val="00F9747B"/>
    <w:rsid w:val="00FA1860"/>
    <w:rsid w:val="00FB27FE"/>
    <w:rsid w:val="00FB39E0"/>
    <w:rsid w:val="00FB6F71"/>
    <w:rsid w:val="00FC4697"/>
    <w:rsid w:val="00FD226F"/>
    <w:rsid w:val="00FE10FD"/>
    <w:rsid w:val="00FF14EC"/>
    <w:rsid w:val="00FF3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43"/>
    <w:pPr>
      <w:spacing w:after="200" w:line="276" w:lineRule="auto"/>
    </w:pPr>
    <w:rPr>
      <w:sz w:val="22"/>
      <w:szCs w:val="22"/>
    </w:rPr>
  </w:style>
  <w:style w:type="paragraph" w:styleId="Heading1">
    <w:name w:val="heading 1"/>
    <w:aliases w:val="H1"/>
    <w:basedOn w:val="Normal"/>
    <w:next w:val="Normal"/>
    <w:link w:val="Heading1Char"/>
    <w:qFormat/>
    <w:rsid w:val="0076211B"/>
    <w:pPr>
      <w:keepNext/>
      <w:numPr>
        <w:numId w:val="1"/>
      </w:numPr>
      <w:spacing w:before="240" w:after="240" w:line="240" w:lineRule="auto"/>
      <w:outlineLvl w:val="0"/>
    </w:pPr>
    <w:rPr>
      <w:rFonts w:ascii="Times New Roman" w:eastAsia="Times New Roman" w:hAnsi="Times New Roman"/>
      <w:b/>
      <w:smallCaps/>
      <w:kern w:val="28"/>
      <w:szCs w:val="24"/>
    </w:rPr>
  </w:style>
  <w:style w:type="paragraph" w:styleId="Heading2">
    <w:name w:val="heading 2"/>
    <w:aliases w:val="H2"/>
    <w:basedOn w:val="Normal"/>
    <w:next w:val="Normal"/>
    <w:link w:val="Heading2Char"/>
    <w:qFormat/>
    <w:rsid w:val="0076211B"/>
    <w:pPr>
      <w:keepNext/>
      <w:numPr>
        <w:ilvl w:val="1"/>
        <w:numId w:val="1"/>
      </w:numPr>
      <w:spacing w:before="240" w:line="240" w:lineRule="auto"/>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76211B"/>
    <w:pPr>
      <w:keepNext/>
      <w:numPr>
        <w:ilvl w:val="2"/>
        <w:numId w:val="1"/>
      </w:numPr>
      <w:spacing w:before="240" w:after="120" w:line="240" w:lineRule="auto"/>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76211B"/>
    <w:pPr>
      <w:keepNext/>
      <w:numPr>
        <w:ilvl w:val="3"/>
        <w:numId w:val="1"/>
      </w:numPr>
      <w:spacing w:before="240" w:after="60" w:line="240" w:lineRule="auto"/>
      <w:outlineLvl w:val="3"/>
    </w:pPr>
    <w:rPr>
      <w:rFonts w:ascii="Times New Roman" w:eastAsia="Times New Roman" w:hAnsi="Times New Roman"/>
      <w:b/>
      <w:i/>
      <w:sz w:val="24"/>
      <w:szCs w:val="24"/>
    </w:rPr>
  </w:style>
  <w:style w:type="paragraph" w:styleId="Heading5">
    <w:name w:val="heading 5"/>
    <w:basedOn w:val="Normal"/>
    <w:next w:val="Normal"/>
    <w:link w:val="Heading5Char"/>
    <w:qFormat/>
    <w:rsid w:val="0076211B"/>
    <w:pPr>
      <w:numPr>
        <w:ilvl w:val="4"/>
        <w:numId w:val="1"/>
      </w:num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76211B"/>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76211B"/>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6211B"/>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6211B"/>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6211B"/>
    <w:rPr>
      <w:rFonts w:ascii="Times New Roman" w:eastAsia="Times New Roman" w:hAnsi="Times New Roman"/>
      <w:b/>
      <w:smallCaps/>
      <w:kern w:val="28"/>
      <w:sz w:val="22"/>
      <w:szCs w:val="24"/>
    </w:rPr>
  </w:style>
  <w:style w:type="character" w:customStyle="1" w:styleId="Heading2Char">
    <w:name w:val="Heading 2 Char"/>
    <w:aliases w:val="H2 Char"/>
    <w:basedOn w:val="DefaultParagraphFont"/>
    <w:link w:val="Heading2"/>
    <w:rsid w:val="0076211B"/>
    <w:rPr>
      <w:rFonts w:ascii="Times New Roman" w:eastAsia="Times New Roman" w:hAnsi="Times New Roman"/>
      <w:b/>
      <w:sz w:val="24"/>
      <w:szCs w:val="24"/>
    </w:rPr>
  </w:style>
  <w:style w:type="character" w:customStyle="1" w:styleId="Heading3Char">
    <w:name w:val="Heading 3 Char"/>
    <w:basedOn w:val="DefaultParagraphFont"/>
    <w:link w:val="Heading3"/>
    <w:rsid w:val="0076211B"/>
    <w:rPr>
      <w:rFonts w:ascii="Times New Roman" w:eastAsia="Times New Roman" w:hAnsi="Times New Roman"/>
      <w:b/>
      <w:sz w:val="24"/>
      <w:szCs w:val="24"/>
    </w:rPr>
  </w:style>
  <w:style w:type="character" w:customStyle="1" w:styleId="Heading4Char">
    <w:name w:val="Heading 4 Char"/>
    <w:basedOn w:val="DefaultParagraphFont"/>
    <w:link w:val="Heading4"/>
    <w:rsid w:val="0076211B"/>
    <w:rPr>
      <w:rFonts w:ascii="Times New Roman" w:eastAsia="Times New Roman" w:hAnsi="Times New Roman"/>
      <w:b/>
      <w:i/>
      <w:sz w:val="24"/>
      <w:szCs w:val="24"/>
    </w:rPr>
  </w:style>
  <w:style w:type="character" w:customStyle="1" w:styleId="Heading5Char">
    <w:name w:val="Heading 5 Char"/>
    <w:basedOn w:val="DefaultParagraphFont"/>
    <w:link w:val="Heading5"/>
    <w:rsid w:val="0076211B"/>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76211B"/>
    <w:rPr>
      <w:rFonts w:ascii="Times New Roman" w:eastAsia="Times New Roman" w:hAnsi="Times New Roman"/>
      <w:b/>
      <w:bCs/>
      <w:sz w:val="22"/>
      <w:szCs w:val="22"/>
    </w:rPr>
  </w:style>
  <w:style w:type="character" w:customStyle="1" w:styleId="Heading7Char">
    <w:name w:val="Heading 7 Char"/>
    <w:basedOn w:val="DefaultParagraphFont"/>
    <w:link w:val="Heading7"/>
    <w:rsid w:val="0076211B"/>
    <w:rPr>
      <w:rFonts w:ascii="Times New Roman" w:eastAsia="Times New Roman" w:hAnsi="Times New Roman"/>
      <w:sz w:val="24"/>
      <w:szCs w:val="24"/>
    </w:rPr>
  </w:style>
  <w:style w:type="character" w:customStyle="1" w:styleId="Heading8Char">
    <w:name w:val="Heading 8 Char"/>
    <w:basedOn w:val="DefaultParagraphFont"/>
    <w:link w:val="Heading8"/>
    <w:rsid w:val="0076211B"/>
    <w:rPr>
      <w:rFonts w:ascii="Times New Roman" w:eastAsia="Times New Roman" w:hAnsi="Times New Roman"/>
      <w:i/>
      <w:iCs/>
      <w:sz w:val="24"/>
      <w:szCs w:val="24"/>
    </w:rPr>
  </w:style>
  <w:style w:type="character" w:customStyle="1" w:styleId="Heading9Char">
    <w:name w:val="Heading 9 Char"/>
    <w:basedOn w:val="DefaultParagraphFont"/>
    <w:link w:val="Heading9"/>
    <w:rsid w:val="0076211B"/>
    <w:rPr>
      <w:rFonts w:ascii="Arial" w:eastAsia="Times New Roman" w:hAnsi="Arial" w:cs="Arial"/>
      <w:sz w:val="22"/>
      <w:szCs w:val="22"/>
    </w:rPr>
  </w:style>
  <w:style w:type="paragraph" w:customStyle="1" w:styleId="Default">
    <w:name w:val="Default"/>
    <w:rsid w:val="00E225A0"/>
    <w:pPr>
      <w:autoSpaceDE w:val="0"/>
      <w:autoSpaceDN w:val="0"/>
      <w:adjustRightInd w:val="0"/>
    </w:pPr>
    <w:rPr>
      <w:rFonts w:cs="Calibri"/>
      <w:color w:val="000000"/>
      <w:sz w:val="24"/>
      <w:szCs w:val="24"/>
    </w:rPr>
  </w:style>
  <w:style w:type="paragraph" w:styleId="ListParagraph">
    <w:name w:val="List Paragraph"/>
    <w:basedOn w:val="Normal"/>
    <w:uiPriority w:val="34"/>
    <w:qFormat/>
    <w:rsid w:val="00982015"/>
    <w:pPr>
      <w:ind w:left="720"/>
    </w:pPr>
  </w:style>
  <w:style w:type="character" w:customStyle="1" w:styleId="label">
    <w:name w:val="label"/>
    <w:rsid w:val="00D105FF"/>
  </w:style>
  <w:style w:type="paragraph" w:styleId="Header">
    <w:name w:val="header"/>
    <w:basedOn w:val="Normal"/>
    <w:link w:val="HeaderChar"/>
    <w:uiPriority w:val="99"/>
    <w:unhideWhenUsed/>
    <w:rsid w:val="005B658E"/>
    <w:pPr>
      <w:tabs>
        <w:tab w:val="center" w:pos="4680"/>
        <w:tab w:val="right" w:pos="9360"/>
      </w:tabs>
    </w:pPr>
  </w:style>
  <w:style w:type="character" w:customStyle="1" w:styleId="HeaderChar">
    <w:name w:val="Header Char"/>
    <w:link w:val="Header"/>
    <w:uiPriority w:val="99"/>
    <w:rsid w:val="005B658E"/>
    <w:rPr>
      <w:sz w:val="22"/>
      <w:szCs w:val="22"/>
    </w:rPr>
  </w:style>
  <w:style w:type="paragraph" w:styleId="Footer">
    <w:name w:val="footer"/>
    <w:basedOn w:val="Normal"/>
    <w:link w:val="FooterChar"/>
    <w:uiPriority w:val="99"/>
    <w:unhideWhenUsed/>
    <w:rsid w:val="005B658E"/>
    <w:pPr>
      <w:tabs>
        <w:tab w:val="center" w:pos="4680"/>
        <w:tab w:val="right" w:pos="9360"/>
      </w:tabs>
    </w:pPr>
  </w:style>
  <w:style w:type="character" w:customStyle="1" w:styleId="FooterChar">
    <w:name w:val="Footer Char"/>
    <w:link w:val="Footer"/>
    <w:uiPriority w:val="99"/>
    <w:rsid w:val="005B658E"/>
    <w:rPr>
      <w:sz w:val="22"/>
      <w:szCs w:val="22"/>
    </w:rPr>
  </w:style>
  <w:style w:type="paragraph" w:styleId="BalloonText">
    <w:name w:val="Balloon Text"/>
    <w:basedOn w:val="Normal"/>
    <w:link w:val="BalloonTextChar"/>
    <w:uiPriority w:val="99"/>
    <w:semiHidden/>
    <w:unhideWhenUsed/>
    <w:rsid w:val="00371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08F"/>
    <w:rPr>
      <w:rFonts w:ascii="Tahoma" w:hAnsi="Tahoma" w:cs="Tahoma"/>
      <w:sz w:val="16"/>
      <w:szCs w:val="16"/>
    </w:rPr>
  </w:style>
  <w:style w:type="paragraph" w:styleId="NoSpacing">
    <w:name w:val="No Spacing"/>
    <w:link w:val="NoSpacingChar"/>
    <w:uiPriority w:val="1"/>
    <w:qFormat/>
    <w:rsid w:val="0040012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0012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176E7"/>
    <w:rPr>
      <w:color w:val="0000FF"/>
      <w:u w:val="single"/>
    </w:rPr>
  </w:style>
  <w:style w:type="table" w:styleId="TableGrid">
    <w:name w:val="Table Grid"/>
    <w:basedOn w:val="TableNormal"/>
    <w:uiPriority w:val="59"/>
    <w:rsid w:val="00D05B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2">
    <w:name w:val="Medium Shading 1 Accent 2"/>
    <w:basedOn w:val="TableNormal"/>
    <w:uiPriority w:val="63"/>
    <w:rsid w:val="00D05B9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BA619A"/>
    <w:pPr>
      <w:keepLines/>
      <w:numPr>
        <w:numId w:val="0"/>
      </w:numPr>
      <w:spacing w:before="480" w:after="0" w:line="276" w:lineRule="auto"/>
      <w:outlineLvl w:val="9"/>
    </w:pPr>
    <w:rPr>
      <w:rFonts w:asciiTheme="majorHAnsi" w:eastAsiaTheme="majorEastAsia" w:hAnsiTheme="majorHAnsi" w:cstheme="majorBidi"/>
      <w:bCs/>
      <w:smallCaps w:val="0"/>
      <w:color w:val="365F91" w:themeColor="accent1" w:themeShade="BF"/>
      <w:kern w:val="0"/>
      <w:sz w:val="28"/>
      <w:szCs w:val="28"/>
    </w:rPr>
  </w:style>
  <w:style w:type="paragraph" w:styleId="TOC3">
    <w:name w:val="toc 3"/>
    <w:basedOn w:val="Normal"/>
    <w:next w:val="Normal"/>
    <w:autoRedefine/>
    <w:uiPriority w:val="39"/>
    <w:unhideWhenUsed/>
    <w:qFormat/>
    <w:rsid w:val="00BA619A"/>
    <w:pPr>
      <w:spacing w:after="100"/>
      <w:ind w:left="440"/>
    </w:pPr>
  </w:style>
  <w:style w:type="paragraph" w:styleId="TOC1">
    <w:name w:val="toc 1"/>
    <w:basedOn w:val="Normal"/>
    <w:next w:val="Normal"/>
    <w:autoRedefine/>
    <w:uiPriority w:val="39"/>
    <w:unhideWhenUsed/>
    <w:qFormat/>
    <w:rsid w:val="00FA1860"/>
    <w:pPr>
      <w:spacing w:after="100"/>
    </w:pPr>
  </w:style>
  <w:style w:type="table" w:styleId="ColorfulList-Accent2">
    <w:name w:val="Colorful List Accent 2"/>
    <w:basedOn w:val="TableNormal"/>
    <w:uiPriority w:val="72"/>
    <w:rsid w:val="00F744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2">
    <w:name w:val="toc 2"/>
    <w:basedOn w:val="Normal"/>
    <w:next w:val="Normal"/>
    <w:autoRedefine/>
    <w:uiPriority w:val="39"/>
    <w:semiHidden/>
    <w:unhideWhenUsed/>
    <w:qFormat/>
    <w:rsid w:val="00C95EA7"/>
    <w:pPr>
      <w:spacing w:after="100"/>
      <w:ind w:left="2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81683683">
      <w:bodyDiv w:val="1"/>
      <w:marLeft w:val="0"/>
      <w:marRight w:val="0"/>
      <w:marTop w:val="0"/>
      <w:marBottom w:val="0"/>
      <w:divBdr>
        <w:top w:val="none" w:sz="0" w:space="0" w:color="auto"/>
        <w:left w:val="none" w:sz="0" w:space="0" w:color="auto"/>
        <w:bottom w:val="none" w:sz="0" w:space="0" w:color="auto"/>
        <w:right w:val="none" w:sz="0" w:space="0" w:color="auto"/>
      </w:divBdr>
    </w:div>
    <w:div w:id="139463969">
      <w:bodyDiv w:val="1"/>
      <w:marLeft w:val="0"/>
      <w:marRight w:val="0"/>
      <w:marTop w:val="0"/>
      <w:marBottom w:val="0"/>
      <w:divBdr>
        <w:top w:val="none" w:sz="0" w:space="0" w:color="auto"/>
        <w:left w:val="none" w:sz="0" w:space="0" w:color="auto"/>
        <w:bottom w:val="none" w:sz="0" w:space="0" w:color="auto"/>
        <w:right w:val="none" w:sz="0" w:space="0" w:color="auto"/>
      </w:divBdr>
    </w:div>
    <w:div w:id="326710987">
      <w:bodyDiv w:val="1"/>
      <w:marLeft w:val="0"/>
      <w:marRight w:val="0"/>
      <w:marTop w:val="0"/>
      <w:marBottom w:val="0"/>
      <w:divBdr>
        <w:top w:val="none" w:sz="0" w:space="0" w:color="auto"/>
        <w:left w:val="none" w:sz="0" w:space="0" w:color="auto"/>
        <w:bottom w:val="none" w:sz="0" w:space="0" w:color="auto"/>
        <w:right w:val="none" w:sz="0" w:space="0" w:color="auto"/>
      </w:divBdr>
    </w:div>
    <w:div w:id="348530749">
      <w:bodyDiv w:val="1"/>
      <w:marLeft w:val="0"/>
      <w:marRight w:val="0"/>
      <w:marTop w:val="0"/>
      <w:marBottom w:val="0"/>
      <w:divBdr>
        <w:top w:val="none" w:sz="0" w:space="0" w:color="auto"/>
        <w:left w:val="none" w:sz="0" w:space="0" w:color="auto"/>
        <w:bottom w:val="none" w:sz="0" w:space="0" w:color="auto"/>
        <w:right w:val="none" w:sz="0" w:space="0" w:color="auto"/>
      </w:divBdr>
    </w:div>
    <w:div w:id="402025297">
      <w:bodyDiv w:val="1"/>
      <w:marLeft w:val="0"/>
      <w:marRight w:val="0"/>
      <w:marTop w:val="0"/>
      <w:marBottom w:val="0"/>
      <w:divBdr>
        <w:top w:val="none" w:sz="0" w:space="0" w:color="auto"/>
        <w:left w:val="none" w:sz="0" w:space="0" w:color="auto"/>
        <w:bottom w:val="none" w:sz="0" w:space="0" w:color="auto"/>
        <w:right w:val="none" w:sz="0" w:space="0" w:color="auto"/>
      </w:divBdr>
    </w:div>
    <w:div w:id="420639059">
      <w:bodyDiv w:val="1"/>
      <w:marLeft w:val="0"/>
      <w:marRight w:val="0"/>
      <w:marTop w:val="0"/>
      <w:marBottom w:val="0"/>
      <w:divBdr>
        <w:top w:val="none" w:sz="0" w:space="0" w:color="auto"/>
        <w:left w:val="none" w:sz="0" w:space="0" w:color="auto"/>
        <w:bottom w:val="none" w:sz="0" w:space="0" w:color="auto"/>
        <w:right w:val="none" w:sz="0" w:space="0" w:color="auto"/>
      </w:divBdr>
    </w:div>
    <w:div w:id="587233737">
      <w:bodyDiv w:val="1"/>
      <w:marLeft w:val="0"/>
      <w:marRight w:val="0"/>
      <w:marTop w:val="0"/>
      <w:marBottom w:val="0"/>
      <w:divBdr>
        <w:top w:val="none" w:sz="0" w:space="0" w:color="auto"/>
        <w:left w:val="none" w:sz="0" w:space="0" w:color="auto"/>
        <w:bottom w:val="none" w:sz="0" w:space="0" w:color="auto"/>
        <w:right w:val="none" w:sz="0" w:space="0" w:color="auto"/>
      </w:divBdr>
    </w:div>
    <w:div w:id="635256950">
      <w:bodyDiv w:val="1"/>
      <w:marLeft w:val="0"/>
      <w:marRight w:val="0"/>
      <w:marTop w:val="0"/>
      <w:marBottom w:val="0"/>
      <w:divBdr>
        <w:top w:val="none" w:sz="0" w:space="0" w:color="auto"/>
        <w:left w:val="none" w:sz="0" w:space="0" w:color="auto"/>
        <w:bottom w:val="none" w:sz="0" w:space="0" w:color="auto"/>
        <w:right w:val="none" w:sz="0" w:space="0" w:color="auto"/>
      </w:divBdr>
    </w:div>
    <w:div w:id="686490004">
      <w:bodyDiv w:val="1"/>
      <w:marLeft w:val="0"/>
      <w:marRight w:val="0"/>
      <w:marTop w:val="0"/>
      <w:marBottom w:val="0"/>
      <w:divBdr>
        <w:top w:val="none" w:sz="0" w:space="0" w:color="auto"/>
        <w:left w:val="none" w:sz="0" w:space="0" w:color="auto"/>
        <w:bottom w:val="none" w:sz="0" w:space="0" w:color="auto"/>
        <w:right w:val="none" w:sz="0" w:space="0" w:color="auto"/>
      </w:divBdr>
    </w:div>
    <w:div w:id="699402754">
      <w:bodyDiv w:val="1"/>
      <w:marLeft w:val="0"/>
      <w:marRight w:val="0"/>
      <w:marTop w:val="0"/>
      <w:marBottom w:val="0"/>
      <w:divBdr>
        <w:top w:val="none" w:sz="0" w:space="0" w:color="auto"/>
        <w:left w:val="none" w:sz="0" w:space="0" w:color="auto"/>
        <w:bottom w:val="none" w:sz="0" w:space="0" w:color="auto"/>
        <w:right w:val="none" w:sz="0" w:space="0" w:color="auto"/>
      </w:divBdr>
    </w:div>
    <w:div w:id="764499855">
      <w:bodyDiv w:val="1"/>
      <w:marLeft w:val="0"/>
      <w:marRight w:val="0"/>
      <w:marTop w:val="0"/>
      <w:marBottom w:val="0"/>
      <w:divBdr>
        <w:top w:val="none" w:sz="0" w:space="0" w:color="auto"/>
        <w:left w:val="none" w:sz="0" w:space="0" w:color="auto"/>
        <w:bottom w:val="none" w:sz="0" w:space="0" w:color="auto"/>
        <w:right w:val="none" w:sz="0" w:space="0" w:color="auto"/>
      </w:divBdr>
    </w:div>
    <w:div w:id="783352456">
      <w:bodyDiv w:val="1"/>
      <w:marLeft w:val="0"/>
      <w:marRight w:val="0"/>
      <w:marTop w:val="0"/>
      <w:marBottom w:val="0"/>
      <w:divBdr>
        <w:top w:val="none" w:sz="0" w:space="0" w:color="auto"/>
        <w:left w:val="none" w:sz="0" w:space="0" w:color="auto"/>
        <w:bottom w:val="none" w:sz="0" w:space="0" w:color="auto"/>
        <w:right w:val="none" w:sz="0" w:space="0" w:color="auto"/>
      </w:divBdr>
    </w:div>
    <w:div w:id="816461008">
      <w:bodyDiv w:val="1"/>
      <w:marLeft w:val="0"/>
      <w:marRight w:val="0"/>
      <w:marTop w:val="0"/>
      <w:marBottom w:val="0"/>
      <w:divBdr>
        <w:top w:val="none" w:sz="0" w:space="0" w:color="auto"/>
        <w:left w:val="none" w:sz="0" w:space="0" w:color="auto"/>
        <w:bottom w:val="none" w:sz="0" w:space="0" w:color="auto"/>
        <w:right w:val="none" w:sz="0" w:space="0" w:color="auto"/>
      </w:divBdr>
    </w:div>
    <w:div w:id="898595772">
      <w:bodyDiv w:val="1"/>
      <w:marLeft w:val="0"/>
      <w:marRight w:val="0"/>
      <w:marTop w:val="0"/>
      <w:marBottom w:val="0"/>
      <w:divBdr>
        <w:top w:val="none" w:sz="0" w:space="0" w:color="auto"/>
        <w:left w:val="none" w:sz="0" w:space="0" w:color="auto"/>
        <w:bottom w:val="none" w:sz="0" w:space="0" w:color="auto"/>
        <w:right w:val="none" w:sz="0" w:space="0" w:color="auto"/>
      </w:divBdr>
    </w:div>
    <w:div w:id="1088382592">
      <w:bodyDiv w:val="1"/>
      <w:marLeft w:val="0"/>
      <w:marRight w:val="0"/>
      <w:marTop w:val="0"/>
      <w:marBottom w:val="0"/>
      <w:divBdr>
        <w:top w:val="none" w:sz="0" w:space="0" w:color="auto"/>
        <w:left w:val="none" w:sz="0" w:space="0" w:color="auto"/>
        <w:bottom w:val="none" w:sz="0" w:space="0" w:color="auto"/>
        <w:right w:val="none" w:sz="0" w:space="0" w:color="auto"/>
      </w:divBdr>
    </w:div>
    <w:div w:id="1147093558">
      <w:bodyDiv w:val="1"/>
      <w:marLeft w:val="0"/>
      <w:marRight w:val="0"/>
      <w:marTop w:val="0"/>
      <w:marBottom w:val="0"/>
      <w:divBdr>
        <w:top w:val="none" w:sz="0" w:space="0" w:color="auto"/>
        <w:left w:val="none" w:sz="0" w:space="0" w:color="auto"/>
        <w:bottom w:val="none" w:sz="0" w:space="0" w:color="auto"/>
        <w:right w:val="none" w:sz="0" w:space="0" w:color="auto"/>
      </w:divBdr>
    </w:div>
    <w:div w:id="1148402120">
      <w:bodyDiv w:val="1"/>
      <w:marLeft w:val="0"/>
      <w:marRight w:val="0"/>
      <w:marTop w:val="0"/>
      <w:marBottom w:val="0"/>
      <w:divBdr>
        <w:top w:val="none" w:sz="0" w:space="0" w:color="auto"/>
        <w:left w:val="none" w:sz="0" w:space="0" w:color="auto"/>
        <w:bottom w:val="none" w:sz="0" w:space="0" w:color="auto"/>
        <w:right w:val="none" w:sz="0" w:space="0" w:color="auto"/>
      </w:divBdr>
    </w:div>
    <w:div w:id="1160077292">
      <w:bodyDiv w:val="1"/>
      <w:marLeft w:val="0"/>
      <w:marRight w:val="0"/>
      <w:marTop w:val="0"/>
      <w:marBottom w:val="0"/>
      <w:divBdr>
        <w:top w:val="none" w:sz="0" w:space="0" w:color="auto"/>
        <w:left w:val="none" w:sz="0" w:space="0" w:color="auto"/>
        <w:bottom w:val="none" w:sz="0" w:space="0" w:color="auto"/>
        <w:right w:val="none" w:sz="0" w:space="0" w:color="auto"/>
      </w:divBdr>
    </w:div>
    <w:div w:id="1178152128">
      <w:bodyDiv w:val="1"/>
      <w:marLeft w:val="0"/>
      <w:marRight w:val="0"/>
      <w:marTop w:val="0"/>
      <w:marBottom w:val="0"/>
      <w:divBdr>
        <w:top w:val="none" w:sz="0" w:space="0" w:color="auto"/>
        <w:left w:val="none" w:sz="0" w:space="0" w:color="auto"/>
        <w:bottom w:val="none" w:sz="0" w:space="0" w:color="auto"/>
        <w:right w:val="none" w:sz="0" w:space="0" w:color="auto"/>
      </w:divBdr>
    </w:div>
    <w:div w:id="1197697059">
      <w:bodyDiv w:val="1"/>
      <w:marLeft w:val="0"/>
      <w:marRight w:val="0"/>
      <w:marTop w:val="0"/>
      <w:marBottom w:val="0"/>
      <w:divBdr>
        <w:top w:val="none" w:sz="0" w:space="0" w:color="auto"/>
        <w:left w:val="none" w:sz="0" w:space="0" w:color="auto"/>
        <w:bottom w:val="none" w:sz="0" w:space="0" w:color="auto"/>
        <w:right w:val="none" w:sz="0" w:space="0" w:color="auto"/>
      </w:divBdr>
    </w:div>
    <w:div w:id="1203250212">
      <w:bodyDiv w:val="1"/>
      <w:marLeft w:val="0"/>
      <w:marRight w:val="0"/>
      <w:marTop w:val="0"/>
      <w:marBottom w:val="0"/>
      <w:divBdr>
        <w:top w:val="none" w:sz="0" w:space="0" w:color="auto"/>
        <w:left w:val="none" w:sz="0" w:space="0" w:color="auto"/>
        <w:bottom w:val="none" w:sz="0" w:space="0" w:color="auto"/>
        <w:right w:val="none" w:sz="0" w:space="0" w:color="auto"/>
      </w:divBdr>
    </w:div>
    <w:div w:id="1214149485">
      <w:bodyDiv w:val="1"/>
      <w:marLeft w:val="0"/>
      <w:marRight w:val="0"/>
      <w:marTop w:val="0"/>
      <w:marBottom w:val="0"/>
      <w:divBdr>
        <w:top w:val="none" w:sz="0" w:space="0" w:color="auto"/>
        <w:left w:val="none" w:sz="0" w:space="0" w:color="auto"/>
        <w:bottom w:val="none" w:sz="0" w:space="0" w:color="auto"/>
        <w:right w:val="none" w:sz="0" w:space="0" w:color="auto"/>
      </w:divBdr>
    </w:div>
    <w:div w:id="1222255773">
      <w:bodyDiv w:val="1"/>
      <w:marLeft w:val="0"/>
      <w:marRight w:val="0"/>
      <w:marTop w:val="0"/>
      <w:marBottom w:val="0"/>
      <w:divBdr>
        <w:top w:val="none" w:sz="0" w:space="0" w:color="auto"/>
        <w:left w:val="none" w:sz="0" w:space="0" w:color="auto"/>
        <w:bottom w:val="none" w:sz="0" w:space="0" w:color="auto"/>
        <w:right w:val="none" w:sz="0" w:space="0" w:color="auto"/>
      </w:divBdr>
    </w:div>
    <w:div w:id="1240598361">
      <w:bodyDiv w:val="1"/>
      <w:marLeft w:val="0"/>
      <w:marRight w:val="0"/>
      <w:marTop w:val="0"/>
      <w:marBottom w:val="0"/>
      <w:divBdr>
        <w:top w:val="none" w:sz="0" w:space="0" w:color="auto"/>
        <w:left w:val="none" w:sz="0" w:space="0" w:color="auto"/>
        <w:bottom w:val="none" w:sz="0" w:space="0" w:color="auto"/>
        <w:right w:val="none" w:sz="0" w:space="0" w:color="auto"/>
      </w:divBdr>
    </w:div>
    <w:div w:id="1248734342">
      <w:bodyDiv w:val="1"/>
      <w:marLeft w:val="0"/>
      <w:marRight w:val="0"/>
      <w:marTop w:val="0"/>
      <w:marBottom w:val="0"/>
      <w:divBdr>
        <w:top w:val="none" w:sz="0" w:space="0" w:color="auto"/>
        <w:left w:val="none" w:sz="0" w:space="0" w:color="auto"/>
        <w:bottom w:val="none" w:sz="0" w:space="0" w:color="auto"/>
        <w:right w:val="none" w:sz="0" w:space="0" w:color="auto"/>
      </w:divBdr>
    </w:div>
    <w:div w:id="1258173784">
      <w:bodyDiv w:val="1"/>
      <w:marLeft w:val="0"/>
      <w:marRight w:val="0"/>
      <w:marTop w:val="0"/>
      <w:marBottom w:val="0"/>
      <w:divBdr>
        <w:top w:val="none" w:sz="0" w:space="0" w:color="auto"/>
        <w:left w:val="none" w:sz="0" w:space="0" w:color="auto"/>
        <w:bottom w:val="none" w:sz="0" w:space="0" w:color="auto"/>
        <w:right w:val="none" w:sz="0" w:space="0" w:color="auto"/>
      </w:divBdr>
    </w:div>
    <w:div w:id="1265966804">
      <w:bodyDiv w:val="1"/>
      <w:marLeft w:val="0"/>
      <w:marRight w:val="0"/>
      <w:marTop w:val="0"/>
      <w:marBottom w:val="0"/>
      <w:divBdr>
        <w:top w:val="none" w:sz="0" w:space="0" w:color="auto"/>
        <w:left w:val="none" w:sz="0" w:space="0" w:color="auto"/>
        <w:bottom w:val="none" w:sz="0" w:space="0" w:color="auto"/>
        <w:right w:val="none" w:sz="0" w:space="0" w:color="auto"/>
      </w:divBdr>
    </w:div>
    <w:div w:id="1268778616">
      <w:bodyDiv w:val="1"/>
      <w:marLeft w:val="0"/>
      <w:marRight w:val="0"/>
      <w:marTop w:val="0"/>
      <w:marBottom w:val="0"/>
      <w:divBdr>
        <w:top w:val="none" w:sz="0" w:space="0" w:color="auto"/>
        <w:left w:val="none" w:sz="0" w:space="0" w:color="auto"/>
        <w:bottom w:val="none" w:sz="0" w:space="0" w:color="auto"/>
        <w:right w:val="none" w:sz="0" w:space="0" w:color="auto"/>
      </w:divBdr>
    </w:div>
    <w:div w:id="1580482258">
      <w:bodyDiv w:val="1"/>
      <w:marLeft w:val="0"/>
      <w:marRight w:val="0"/>
      <w:marTop w:val="0"/>
      <w:marBottom w:val="0"/>
      <w:divBdr>
        <w:top w:val="none" w:sz="0" w:space="0" w:color="auto"/>
        <w:left w:val="none" w:sz="0" w:space="0" w:color="auto"/>
        <w:bottom w:val="none" w:sz="0" w:space="0" w:color="auto"/>
        <w:right w:val="none" w:sz="0" w:space="0" w:color="auto"/>
      </w:divBdr>
    </w:div>
    <w:div w:id="1681346701">
      <w:bodyDiv w:val="1"/>
      <w:marLeft w:val="0"/>
      <w:marRight w:val="0"/>
      <w:marTop w:val="0"/>
      <w:marBottom w:val="0"/>
      <w:divBdr>
        <w:top w:val="none" w:sz="0" w:space="0" w:color="auto"/>
        <w:left w:val="none" w:sz="0" w:space="0" w:color="auto"/>
        <w:bottom w:val="none" w:sz="0" w:space="0" w:color="auto"/>
        <w:right w:val="none" w:sz="0" w:space="0" w:color="auto"/>
      </w:divBdr>
    </w:div>
    <w:div w:id="1732774614">
      <w:bodyDiv w:val="1"/>
      <w:marLeft w:val="0"/>
      <w:marRight w:val="0"/>
      <w:marTop w:val="0"/>
      <w:marBottom w:val="0"/>
      <w:divBdr>
        <w:top w:val="none" w:sz="0" w:space="0" w:color="auto"/>
        <w:left w:val="none" w:sz="0" w:space="0" w:color="auto"/>
        <w:bottom w:val="none" w:sz="0" w:space="0" w:color="auto"/>
        <w:right w:val="none" w:sz="0" w:space="0" w:color="auto"/>
      </w:divBdr>
    </w:div>
    <w:div w:id="1760372761">
      <w:bodyDiv w:val="1"/>
      <w:marLeft w:val="0"/>
      <w:marRight w:val="0"/>
      <w:marTop w:val="0"/>
      <w:marBottom w:val="0"/>
      <w:divBdr>
        <w:top w:val="none" w:sz="0" w:space="0" w:color="auto"/>
        <w:left w:val="none" w:sz="0" w:space="0" w:color="auto"/>
        <w:bottom w:val="none" w:sz="0" w:space="0" w:color="auto"/>
        <w:right w:val="none" w:sz="0" w:space="0" w:color="auto"/>
      </w:divBdr>
    </w:div>
    <w:div w:id="1765034479">
      <w:bodyDiv w:val="1"/>
      <w:marLeft w:val="0"/>
      <w:marRight w:val="0"/>
      <w:marTop w:val="0"/>
      <w:marBottom w:val="0"/>
      <w:divBdr>
        <w:top w:val="none" w:sz="0" w:space="0" w:color="auto"/>
        <w:left w:val="none" w:sz="0" w:space="0" w:color="auto"/>
        <w:bottom w:val="none" w:sz="0" w:space="0" w:color="auto"/>
        <w:right w:val="none" w:sz="0" w:space="0" w:color="auto"/>
      </w:divBdr>
    </w:div>
    <w:div w:id="1795102732">
      <w:bodyDiv w:val="1"/>
      <w:marLeft w:val="0"/>
      <w:marRight w:val="0"/>
      <w:marTop w:val="0"/>
      <w:marBottom w:val="0"/>
      <w:divBdr>
        <w:top w:val="none" w:sz="0" w:space="0" w:color="auto"/>
        <w:left w:val="none" w:sz="0" w:space="0" w:color="auto"/>
        <w:bottom w:val="none" w:sz="0" w:space="0" w:color="auto"/>
        <w:right w:val="none" w:sz="0" w:space="0" w:color="auto"/>
      </w:divBdr>
    </w:div>
    <w:div w:id="1818036052">
      <w:bodyDiv w:val="1"/>
      <w:marLeft w:val="0"/>
      <w:marRight w:val="0"/>
      <w:marTop w:val="0"/>
      <w:marBottom w:val="0"/>
      <w:divBdr>
        <w:top w:val="none" w:sz="0" w:space="0" w:color="auto"/>
        <w:left w:val="none" w:sz="0" w:space="0" w:color="auto"/>
        <w:bottom w:val="none" w:sz="0" w:space="0" w:color="auto"/>
        <w:right w:val="none" w:sz="0" w:space="0" w:color="auto"/>
      </w:divBdr>
    </w:div>
    <w:div w:id="1857038254">
      <w:bodyDiv w:val="1"/>
      <w:marLeft w:val="0"/>
      <w:marRight w:val="0"/>
      <w:marTop w:val="0"/>
      <w:marBottom w:val="0"/>
      <w:divBdr>
        <w:top w:val="none" w:sz="0" w:space="0" w:color="auto"/>
        <w:left w:val="none" w:sz="0" w:space="0" w:color="auto"/>
        <w:bottom w:val="none" w:sz="0" w:space="0" w:color="auto"/>
        <w:right w:val="none" w:sz="0" w:space="0" w:color="auto"/>
      </w:divBdr>
    </w:div>
    <w:div w:id="1871448763">
      <w:bodyDiv w:val="1"/>
      <w:marLeft w:val="0"/>
      <w:marRight w:val="0"/>
      <w:marTop w:val="0"/>
      <w:marBottom w:val="0"/>
      <w:divBdr>
        <w:top w:val="none" w:sz="0" w:space="0" w:color="auto"/>
        <w:left w:val="none" w:sz="0" w:space="0" w:color="auto"/>
        <w:bottom w:val="none" w:sz="0" w:space="0" w:color="auto"/>
        <w:right w:val="none" w:sz="0" w:space="0" w:color="auto"/>
      </w:divBdr>
    </w:div>
    <w:div w:id="1889410859">
      <w:bodyDiv w:val="1"/>
      <w:marLeft w:val="0"/>
      <w:marRight w:val="0"/>
      <w:marTop w:val="0"/>
      <w:marBottom w:val="0"/>
      <w:divBdr>
        <w:top w:val="none" w:sz="0" w:space="0" w:color="auto"/>
        <w:left w:val="none" w:sz="0" w:space="0" w:color="auto"/>
        <w:bottom w:val="none" w:sz="0" w:space="0" w:color="auto"/>
        <w:right w:val="none" w:sz="0" w:space="0" w:color="auto"/>
      </w:divBdr>
    </w:div>
    <w:div w:id="2024623836">
      <w:bodyDiv w:val="1"/>
      <w:marLeft w:val="0"/>
      <w:marRight w:val="0"/>
      <w:marTop w:val="0"/>
      <w:marBottom w:val="0"/>
      <w:divBdr>
        <w:top w:val="none" w:sz="0" w:space="0" w:color="auto"/>
        <w:left w:val="none" w:sz="0" w:space="0" w:color="auto"/>
        <w:bottom w:val="none" w:sz="0" w:space="0" w:color="auto"/>
        <w:right w:val="none" w:sz="0" w:space="0" w:color="auto"/>
      </w:divBdr>
    </w:div>
    <w:div w:id="2028633137">
      <w:bodyDiv w:val="1"/>
      <w:marLeft w:val="0"/>
      <w:marRight w:val="0"/>
      <w:marTop w:val="0"/>
      <w:marBottom w:val="0"/>
      <w:divBdr>
        <w:top w:val="none" w:sz="0" w:space="0" w:color="auto"/>
        <w:left w:val="none" w:sz="0" w:space="0" w:color="auto"/>
        <w:bottom w:val="none" w:sz="0" w:space="0" w:color="auto"/>
        <w:right w:val="none" w:sz="0" w:space="0" w:color="auto"/>
      </w:divBdr>
    </w:div>
    <w:div w:id="2053142106">
      <w:bodyDiv w:val="1"/>
      <w:marLeft w:val="0"/>
      <w:marRight w:val="0"/>
      <w:marTop w:val="0"/>
      <w:marBottom w:val="0"/>
      <w:divBdr>
        <w:top w:val="none" w:sz="0" w:space="0" w:color="auto"/>
        <w:left w:val="none" w:sz="0" w:space="0" w:color="auto"/>
        <w:bottom w:val="none" w:sz="0" w:space="0" w:color="auto"/>
        <w:right w:val="none" w:sz="0" w:space="0" w:color="auto"/>
      </w:divBdr>
    </w:div>
    <w:div w:id="20903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zonline-ndm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SEZONLINE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F1349E-3A76-49B3-963E-87C143D8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SEZ Online Manual</vt:lpstr>
    </vt:vector>
  </TitlesOfParts>
  <Company>NSDL MANAGEMENT LTD.</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 Online Manual</dc:title>
  <dc:subject>‘DTA SALE’</dc:subject>
  <dc:creator>Author: Paramjit Gaidu</dc:creator>
  <cp:lastModifiedBy>seemal</cp:lastModifiedBy>
  <cp:revision>14</cp:revision>
  <cp:lastPrinted>2012-08-10T11:18:00Z</cp:lastPrinted>
  <dcterms:created xsi:type="dcterms:W3CDTF">2012-09-12T06:07:00Z</dcterms:created>
  <dcterms:modified xsi:type="dcterms:W3CDTF">2016-01-19T09:41:00Z</dcterms:modified>
</cp:coreProperties>
</file>